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683" w:type="dxa"/>
        <w:jc w:val="center"/>
        <w:tblLayout w:type="autofit"/>
        <w:tblCellMar>
          <w:top w:w="0" w:type="dxa"/>
          <w:left w:w="108" w:type="dxa"/>
          <w:bottom w:w="0" w:type="dxa"/>
          <w:right w:w="108" w:type="dxa"/>
        </w:tblCellMar>
      </w:tblPr>
      <w:tblGrid>
        <w:gridCol w:w="931"/>
        <w:gridCol w:w="1890"/>
        <w:gridCol w:w="6932"/>
        <w:gridCol w:w="930"/>
      </w:tblGrid>
      <w:tr w14:paraId="7C50266F">
        <w:tblPrEx>
          <w:tblCellMar>
            <w:top w:w="0" w:type="dxa"/>
            <w:left w:w="108" w:type="dxa"/>
            <w:bottom w:w="0" w:type="dxa"/>
            <w:right w:w="108" w:type="dxa"/>
          </w:tblCellMar>
        </w:tblPrEx>
        <w:trPr>
          <w:trHeight w:val="466" w:hRule="atLeast"/>
          <w:tblHeader/>
          <w:jc w:val="center"/>
        </w:trPr>
        <w:tc>
          <w:tcPr>
            <w:tcW w:w="10683" w:type="dxa"/>
            <w:gridSpan w:val="4"/>
            <w:tcBorders>
              <w:top w:val="single" w:color="000000" w:sz="4" w:space="0"/>
              <w:left w:val="single" w:color="000000" w:sz="4" w:space="0"/>
              <w:bottom w:val="single" w:color="000000" w:sz="4" w:space="0"/>
              <w:right w:val="single" w:color="000000" w:sz="4" w:space="0"/>
            </w:tcBorders>
            <w:vAlign w:val="center"/>
          </w:tcPr>
          <w:p w14:paraId="771F18D0">
            <w:pPr>
              <w:widowControl/>
              <w:snapToGrid w:val="0"/>
              <w:ind w:left="0" w:leftChars="0" w:right="0" w:rightChars="0" w:firstLine="0" w:firstLineChars="0"/>
              <w:jc w:val="center"/>
              <w:rPr>
                <w:rFonts w:hint="default" w:ascii="仿宋" w:hAnsi="仿宋" w:eastAsia="仿宋" w:cs="宋体"/>
                <w:b/>
                <w:color w:val="000000"/>
                <w:kern w:val="0"/>
                <w:sz w:val="24"/>
                <w:lang w:val="en-US" w:eastAsia="zh-CN"/>
              </w:rPr>
            </w:pPr>
            <w:r>
              <w:rPr>
                <w:rFonts w:hint="eastAsia" w:ascii="仿宋" w:hAnsi="仿宋" w:eastAsia="仿宋" w:cs="宋体"/>
                <w:b/>
                <w:color w:val="000000"/>
                <w:kern w:val="0"/>
                <w:sz w:val="32"/>
                <w:szCs w:val="32"/>
                <w:lang w:val="en-US" w:eastAsia="zh-CN"/>
              </w:rPr>
              <w:t>评分表</w:t>
            </w:r>
          </w:p>
        </w:tc>
      </w:tr>
      <w:tr w14:paraId="188078BE">
        <w:tblPrEx>
          <w:tblCellMar>
            <w:top w:w="0" w:type="dxa"/>
            <w:left w:w="108" w:type="dxa"/>
            <w:bottom w:w="0" w:type="dxa"/>
            <w:right w:w="108" w:type="dxa"/>
          </w:tblCellMar>
        </w:tblPrEx>
        <w:trPr>
          <w:trHeight w:val="466" w:hRule="atLeast"/>
          <w:tblHeader/>
          <w:jc w:val="center"/>
        </w:trPr>
        <w:tc>
          <w:tcPr>
            <w:tcW w:w="931" w:type="dxa"/>
            <w:tcBorders>
              <w:top w:val="single" w:color="000000" w:sz="4" w:space="0"/>
              <w:left w:val="single" w:color="000000" w:sz="4" w:space="0"/>
              <w:bottom w:val="single" w:color="000000" w:sz="4" w:space="0"/>
              <w:right w:val="single" w:color="000000" w:sz="4" w:space="0"/>
            </w:tcBorders>
            <w:vAlign w:val="center"/>
          </w:tcPr>
          <w:p w14:paraId="655A768F">
            <w:pPr>
              <w:widowControl/>
              <w:snapToGrid w:val="0"/>
              <w:ind w:left="0" w:leftChars="0" w:right="0" w:rightChars="0" w:firstLine="0" w:firstLineChars="0"/>
              <w:jc w:val="center"/>
              <w:rPr>
                <w:rFonts w:hint="eastAsia" w:ascii="仿宋" w:hAnsi="仿宋" w:eastAsia="仿宋" w:cs="宋体"/>
                <w:b/>
                <w:color w:val="000000"/>
                <w:kern w:val="0"/>
                <w:sz w:val="24"/>
                <w:lang w:val="en-US" w:eastAsia="zh-CN"/>
              </w:rPr>
            </w:pPr>
            <w:r>
              <w:rPr>
                <w:rFonts w:hint="eastAsia" w:ascii="仿宋" w:hAnsi="仿宋" w:eastAsia="仿宋" w:cs="宋体"/>
                <w:b/>
                <w:color w:val="000000"/>
                <w:kern w:val="0"/>
                <w:sz w:val="24"/>
                <w:lang w:val="en-US" w:eastAsia="zh-CN"/>
              </w:rPr>
              <w:t>序号</w:t>
            </w:r>
          </w:p>
        </w:tc>
        <w:tc>
          <w:tcPr>
            <w:tcW w:w="1890" w:type="dxa"/>
            <w:tcBorders>
              <w:top w:val="single" w:color="000000" w:sz="4" w:space="0"/>
              <w:left w:val="single" w:color="000000" w:sz="4" w:space="0"/>
              <w:bottom w:val="single" w:color="000000" w:sz="4" w:space="0"/>
              <w:right w:val="single" w:color="000000" w:sz="4" w:space="0"/>
            </w:tcBorders>
            <w:vAlign w:val="center"/>
          </w:tcPr>
          <w:p w14:paraId="47372A30">
            <w:pPr>
              <w:widowControl/>
              <w:snapToGrid w:val="0"/>
              <w:ind w:left="0" w:leftChars="0" w:right="0" w:rightChars="0" w:firstLine="0" w:firstLineChars="0"/>
              <w:jc w:val="center"/>
              <w:rPr>
                <w:rFonts w:hint="eastAsia" w:ascii="仿宋" w:hAnsi="仿宋" w:eastAsia="仿宋" w:cs="宋体"/>
                <w:b/>
                <w:color w:val="000000"/>
                <w:kern w:val="0"/>
                <w:sz w:val="24"/>
                <w:lang w:val="en-US" w:eastAsia="zh-CN"/>
              </w:rPr>
            </w:pPr>
            <w:r>
              <w:rPr>
                <w:rFonts w:hint="eastAsia" w:ascii="仿宋" w:hAnsi="仿宋" w:eastAsia="仿宋" w:cs="宋体"/>
                <w:b/>
                <w:color w:val="000000"/>
                <w:kern w:val="0"/>
                <w:sz w:val="24"/>
                <w:lang w:val="en-US" w:eastAsia="zh-CN"/>
              </w:rPr>
              <w:t>内容</w:t>
            </w:r>
          </w:p>
        </w:tc>
        <w:tc>
          <w:tcPr>
            <w:tcW w:w="6932" w:type="dxa"/>
            <w:tcBorders>
              <w:top w:val="single" w:color="000000" w:sz="4" w:space="0"/>
              <w:left w:val="single" w:color="000000" w:sz="4" w:space="0"/>
              <w:bottom w:val="single" w:color="000000" w:sz="4" w:space="0"/>
              <w:right w:val="single" w:color="000000" w:sz="4" w:space="0"/>
            </w:tcBorders>
            <w:vAlign w:val="center"/>
          </w:tcPr>
          <w:p w14:paraId="34976BE7">
            <w:pPr>
              <w:widowControl/>
              <w:snapToGrid w:val="0"/>
              <w:ind w:left="0" w:leftChars="0" w:right="0" w:rightChars="0" w:firstLine="0" w:firstLineChars="0"/>
              <w:jc w:val="center"/>
              <w:rPr>
                <w:rFonts w:hint="eastAsia" w:ascii="仿宋" w:hAnsi="仿宋" w:eastAsia="仿宋" w:cs="宋体"/>
                <w:b/>
                <w:color w:val="000000"/>
                <w:kern w:val="0"/>
                <w:sz w:val="24"/>
                <w:lang w:val="en-US" w:eastAsia="zh-CN"/>
              </w:rPr>
            </w:pPr>
            <w:r>
              <w:rPr>
                <w:rFonts w:hint="eastAsia" w:ascii="仿宋" w:hAnsi="仿宋" w:eastAsia="仿宋" w:cs="宋体"/>
                <w:b/>
                <w:color w:val="000000"/>
                <w:kern w:val="0"/>
                <w:sz w:val="24"/>
                <w:lang w:val="en-US" w:eastAsia="zh-CN"/>
              </w:rPr>
              <w:t>详细说明</w:t>
            </w:r>
          </w:p>
        </w:tc>
        <w:tc>
          <w:tcPr>
            <w:tcW w:w="930" w:type="dxa"/>
            <w:tcBorders>
              <w:top w:val="single" w:color="000000" w:sz="4" w:space="0"/>
              <w:left w:val="single" w:color="000000" w:sz="4" w:space="0"/>
              <w:bottom w:val="single" w:color="000000" w:sz="4" w:space="0"/>
              <w:right w:val="single" w:color="000000" w:sz="4" w:space="0"/>
            </w:tcBorders>
            <w:vAlign w:val="center"/>
          </w:tcPr>
          <w:p w14:paraId="0B8A5042">
            <w:pPr>
              <w:widowControl/>
              <w:snapToGrid w:val="0"/>
              <w:ind w:left="0" w:leftChars="0" w:right="0" w:rightChars="0" w:firstLine="0" w:firstLineChars="0"/>
              <w:jc w:val="center"/>
              <w:rPr>
                <w:rFonts w:hint="eastAsia" w:ascii="仿宋" w:hAnsi="仿宋" w:eastAsia="仿宋" w:cs="宋体"/>
                <w:b/>
                <w:color w:val="000000"/>
                <w:kern w:val="0"/>
                <w:sz w:val="24"/>
                <w:lang w:val="en-US" w:eastAsia="zh-CN"/>
              </w:rPr>
            </w:pPr>
            <w:r>
              <w:rPr>
                <w:rFonts w:hint="eastAsia" w:ascii="仿宋" w:hAnsi="仿宋" w:eastAsia="仿宋" w:cs="宋体"/>
                <w:b/>
                <w:color w:val="000000"/>
                <w:kern w:val="0"/>
                <w:sz w:val="24"/>
                <w:lang w:val="en-US" w:eastAsia="zh-CN"/>
              </w:rPr>
              <w:t>分数</w:t>
            </w:r>
          </w:p>
        </w:tc>
      </w:tr>
      <w:tr w14:paraId="35DC3B6A">
        <w:tblPrEx>
          <w:tblCellMar>
            <w:top w:w="0" w:type="dxa"/>
            <w:left w:w="108" w:type="dxa"/>
            <w:bottom w:w="0" w:type="dxa"/>
            <w:right w:w="108" w:type="dxa"/>
          </w:tblCellMar>
        </w:tblPrEx>
        <w:trPr>
          <w:trHeight w:val="1338"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14:paraId="704232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c>
          <w:tcPr>
            <w:tcW w:w="1890" w:type="dxa"/>
            <w:tcBorders>
              <w:top w:val="single" w:color="000000" w:sz="4" w:space="0"/>
              <w:left w:val="single" w:color="000000" w:sz="4" w:space="0"/>
              <w:bottom w:val="single" w:color="000000" w:sz="4" w:space="0"/>
              <w:right w:val="single" w:color="000000" w:sz="4" w:space="0"/>
            </w:tcBorders>
            <w:vAlign w:val="center"/>
          </w:tcPr>
          <w:p w14:paraId="59F9E56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报价</w:t>
            </w:r>
          </w:p>
        </w:tc>
        <w:tc>
          <w:tcPr>
            <w:tcW w:w="6932" w:type="dxa"/>
            <w:tcBorders>
              <w:top w:val="single" w:color="000000" w:sz="4" w:space="0"/>
              <w:left w:val="single" w:color="000000" w:sz="4" w:space="0"/>
              <w:bottom w:val="single" w:color="000000" w:sz="4" w:space="0"/>
              <w:right w:val="single" w:color="000000" w:sz="4" w:space="0"/>
            </w:tcBorders>
            <w:vAlign w:val="center"/>
          </w:tcPr>
          <w:p w14:paraId="1DEF223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采用低价优先原则，即满足招标文件要求且投标价格最低的投标报价得满分。其他投标方的价格分按价格从低到高排序，每次递减1分，依次类推。</w:t>
            </w:r>
          </w:p>
        </w:tc>
        <w:tc>
          <w:tcPr>
            <w:tcW w:w="930" w:type="dxa"/>
            <w:tcBorders>
              <w:top w:val="single" w:color="000000" w:sz="4" w:space="0"/>
              <w:left w:val="single" w:color="000000" w:sz="4" w:space="0"/>
              <w:bottom w:val="single" w:color="000000" w:sz="4" w:space="0"/>
              <w:right w:val="single" w:color="000000" w:sz="4" w:space="0"/>
            </w:tcBorders>
            <w:vAlign w:val="center"/>
          </w:tcPr>
          <w:p w14:paraId="36CB054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w:t>
            </w:r>
          </w:p>
        </w:tc>
      </w:tr>
      <w:tr w14:paraId="2012C6C5">
        <w:tblPrEx>
          <w:tblCellMar>
            <w:top w:w="0" w:type="dxa"/>
            <w:left w:w="108" w:type="dxa"/>
            <w:bottom w:w="0" w:type="dxa"/>
            <w:right w:w="108" w:type="dxa"/>
          </w:tblCellMar>
        </w:tblPrEx>
        <w:trPr>
          <w:trHeight w:val="1333"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14:paraId="3E688ED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1890" w:type="dxa"/>
            <w:tcBorders>
              <w:top w:val="single" w:color="000000" w:sz="4" w:space="0"/>
              <w:left w:val="single" w:color="000000" w:sz="4" w:space="0"/>
              <w:bottom w:val="single" w:color="000000" w:sz="4" w:space="0"/>
              <w:right w:val="single" w:color="000000" w:sz="4" w:space="0"/>
            </w:tcBorders>
            <w:vAlign w:val="center"/>
          </w:tcPr>
          <w:p w14:paraId="206929C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项目总体方案</w:t>
            </w:r>
          </w:p>
        </w:tc>
        <w:tc>
          <w:tcPr>
            <w:tcW w:w="6932" w:type="dxa"/>
            <w:tcBorders>
              <w:top w:val="single" w:color="000000" w:sz="4" w:space="0"/>
              <w:left w:val="single" w:color="000000" w:sz="4" w:space="0"/>
              <w:bottom w:val="single" w:color="000000" w:sz="4" w:space="0"/>
              <w:right w:val="single" w:color="000000" w:sz="4" w:space="0"/>
            </w:tcBorders>
            <w:vAlign w:val="center"/>
          </w:tcPr>
          <w:p w14:paraId="7016E80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总体方案中应列出包括但不限于：账号项目概述、宣传目标的描述、目标受众、精准投放的合理性建议等方面；由评委进行视方案的合理程度和优劣程度在0-15分横向评分，未提供不得分。</w:t>
            </w:r>
          </w:p>
        </w:tc>
        <w:tc>
          <w:tcPr>
            <w:tcW w:w="930" w:type="dxa"/>
            <w:tcBorders>
              <w:top w:val="single" w:color="000000" w:sz="4" w:space="0"/>
              <w:left w:val="single" w:color="000000" w:sz="4" w:space="0"/>
              <w:bottom w:val="single" w:color="000000" w:sz="4" w:space="0"/>
              <w:right w:val="single" w:color="000000" w:sz="4" w:space="0"/>
            </w:tcBorders>
            <w:vAlign w:val="center"/>
          </w:tcPr>
          <w:p w14:paraId="3BD8C77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15</w:t>
            </w:r>
          </w:p>
        </w:tc>
      </w:tr>
      <w:tr w14:paraId="6107AFA8">
        <w:tblPrEx>
          <w:tblCellMar>
            <w:top w:w="0" w:type="dxa"/>
            <w:left w:w="108" w:type="dxa"/>
            <w:bottom w:w="0" w:type="dxa"/>
            <w:right w:w="108" w:type="dxa"/>
          </w:tblCellMar>
        </w:tblPrEx>
        <w:trPr>
          <w:trHeight w:val="3980"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14:paraId="4E207F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w:t>
            </w:r>
          </w:p>
        </w:tc>
        <w:tc>
          <w:tcPr>
            <w:tcW w:w="1890" w:type="dxa"/>
            <w:tcBorders>
              <w:top w:val="single" w:color="000000" w:sz="4" w:space="0"/>
              <w:left w:val="single" w:color="000000" w:sz="4" w:space="0"/>
              <w:bottom w:val="single" w:color="000000" w:sz="4" w:space="0"/>
              <w:right w:val="single" w:color="000000" w:sz="4" w:space="0"/>
            </w:tcBorders>
            <w:vAlign w:val="center"/>
          </w:tcPr>
          <w:p w14:paraId="48E03C9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视频运营方案</w:t>
            </w:r>
          </w:p>
        </w:tc>
        <w:tc>
          <w:tcPr>
            <w:tcW w:w="6932" w:type="dxa"/>
            <w:tcBorders>
              <w:top w:val="single" w:color="000000" w:sz="4" w:space="0"/>
              <w:left w:val="single" w:color="000000" w:sz="4" w:space="0"/>
              <w:bottom w:val="single" w:color="000000" w:sz="4" w:space="0"/>
              <w:right w:val="single" w:color="000000" w:sz="4" w:space="0"/>
            </w:tcBorders>
            <w:vAlign w:val="center"/>
          </w:tcPr>
          <w:p w14:paraId="3CF6619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根据各投标方针对本项目提供的短视频运营方案，方案中须明确：</w:t>
            </w:r>
          </w:p>
          <w:p w14:paraId="1292016D">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以采购方所辖街区为主要对象，提供包含抖音热点视频、人文讲解、非遗文化、景区活动，特色建筑、民俗活动、美食体验、商业业态和沉浸式演绎等视频拍摄制作；</w:t>
            </w:r>
          </w:p>
          <w:p w14:paraId="1D8F923C">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2.合作期间，视频发布总数不少于80条，视频发布频次方面，须包括但不限于常态发布视频每周不低于1条；</w:t>
            </w:r>
          </w:p>
          <w:p w14:paraId="15E96A97">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3.根据投标方提供的视频拍摄方案，对视频拍摄的素材采集计划、剪辑制作要求、选题、脚本撰写、后期剪辑、拍摄手法、创新意识、演员招募等规划进行评议；</w:t>
            </w:r>
          </w:p>
          <w:p w14:paraId="3B484ACB">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由评委进行视方案的合理程度和优劣程度在0-15分横向评分，未提供不得分。</w:t>
            </w:r>
          </w:p>
        </w:tc>
        <w:tc>
          <w:tcPr>
            <w:tcW w:w="930" w:type="dxa"/>
            <w:tcBorders>
              <w:top w:val="single" w:color="000000" w:sz="4" w:space="0"/>
              <w:left w:val="single" w:color="000000" w:sz="4" w:space="0"/>
              <w:bottom w:val="single" w:color="000000" w:sz="4" w:space="0"/>
              <w:right w:val="single" w:color="000000" w:sz="4" w:space="0"/>
            </w:tcBorders>
            <w:vAlign w:val="center"/>
          </w:tcPr>
          <w:p w14:paraId="49D6815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15</w:t>
            </w:r>
          </w:p>
        </w:tc>
      </w:tr>
      <w:tr w14:paraId="70F7CACA">
        <w:tblPrEx>
          <w:tblCellMar>
            <w:top w:w="0" w:type="dxa"/>
            <w:left w:w="108" w:type="dxa"/>
            <w:bottom w:w="0" w:type="dxa"/>
            <w:right w:w="108" w:type="dxa"/>
          </w:tblCellMar>
        </w:tblPrEx>
        <w:trPr>
          <w:trHeight w:val="1313"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14:paraId="52B0CB5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w:t>
            </w:r>
          </w:p>
        </w:tc>
        <w:tc>
          <w:tcPr>
            <w:tcW w:w="1890" w:type="dxa"/>
            <w:tcBorders>
              <w:top w:val="single" w:color="000000" w:sz="4" w:space="0"/>
              <w:left w:val="single" w:color="000000" w:sz="4" w:space="0"/>
              <w:bottom w:val="single" w:color="000000" w:sz="4" w:space="0"/>
              <w:right w:val="single" w:color="000000" w:sz="4" w:space="0"/>
            </w:tcBorders>
            <w:vAlign w:val="center"/>
          </w:tcPr>
          <w:p w14:paraId="0F92663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000000"/>
                <w:kern w:val="0"/>
                <w:sz w:val="24"/>
                <w:szCs w:val="24"/>
                <w:lang w:val="en-US" w:eastAsia="zh-CN" w:bidi="ar-SA"/>
              </w:rPr>
              <w:t>账号运营推广方案</w:t>
            </w:r>
          </w:p>
        </w:tc>
        <w:tc>
          <w:tcPr>
            <w:tcW w:w="6932" w:type="dxa"/>
            <w:tcBorders>
              <w:top w:val="single" w:color="000000" w:sz="4" w:space="0"/>
              <w:left w:val="single" w:color="000000" w:sz="4" w:space="0"/>
              <w:bottom w:val="single" w:color="000000" w:sz="4" w:space="0"/>
              <w:right w:val="single" w:color="000000" w:sz="4" w:space="0"/>
            </w:tcBorders>
            <w:vAlign w:val="center"/>
          </w:tcPr>
          <w:p w14:paraId="523DF6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根据投标方对账号的定位精准性、内容规划系统性、粉丝增长策略科学性及长效运营机制完备性的方案描述，由评委进行视方案的合理程度和优劣程度在0-10分横向评分，未提供不得分。</w:t>
            </w:r>
          </w:p>
        </w:tc>
        <w:tc>
          <w:tcPr>
            <w:tcW w:w="930" w:type="dxa"/>
            <w:tcBorders>
              <w:top w:val="single" w:color="000000" w:sz="4" w:space="0"/>
              <w:left w:val="single" w:color="000000" w:sz="4" w:space="0"/>
              <w:bottom w:val="single" w:color="000000" w:sz="4" w:space="0"/>
              <w:right w:val="single" w:color="000000" w:sz="4" w:space="0"/>
            </w:tcBorders>
            <w:vAlign w:val="center"/>
          </w:tcPr>
          <w:p w14:paraId="1C905F8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p>
        </w:tc>
      </w:tr>
      <w:tr w14:paraId="11FDB002">
        <w:tblPrEx>
          <w:tblCellMar>
            <w:top w:w="0" w:type="dxa"/>
            <w:left w:w="108" w:type="dxa"/>
            <w:bottom w:w="0" w:type="dxa"/>
            <w:right w:w="108" w:type="dxa"/>
          </w:tblCellMar>
        </w:tblPrEx>
        <w:trPr>
          <w:trHeight w:val="1018"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14:paraId="15167A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5</w:t>
            </w:r>
          </w:p>
        </w:tc>
        <w:tc>
          <w:tcPr>
            <w:tcW w:w="1890" w:type="dxa"/>
            <w:tcBorders>
              <w:top w:val="single" w:color="000000" w:sz="4" w:space="0"/>
              <w:left w:val="single" w:color="000000" w:sz="4" w:space="0"/>
              <w:bottom w:val="single" w:color="000000" w:sz="4" w:space="0"/>
              <w:right w:val="single" w:color="000000" w:sz="4" w:space="0"/>
            </w:tcBorders>
            <w:vAlign w:val="center"/>
          </w:tcPr>
          <w:p w14:paraId="706BA13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类似</w:t>
            </w:r>
            <w:r>
              <w:rPr>
                <w:rFonts w:hint="eastAsia" w:ascii="仿宋" w:hAnsi="仿宋" w:eastAsia="仿宋" w:cs="仿宋"/>
                <w:color w:val="auto"/>
                <w:kern w:val="0"/>
                <w:sz w:val="24"/>
                <w:szCs w:val="24"/>
              </w:rPr>
              <w:t>案例</w:t>
            </w:r>
          </w:p>
        </w:tc>
        <w:tc>
          <w:tcPr>
            <w:tcW w:w="6932" w:type="dxa"/>
            <w:tcBorders>
              <w:top w:val="single" w:color="000000" w:sz="4" w:space="0"/>
              <w:left w:val="single" w:color="000000" w:sz="4" w:space="0"/>
              <w:bottom w:val="single" w:color="000000" w:sz="4" w:space="0"/>
              <w:right w:val="single" w:color="000000" w:sz="4" w:space="0"/>
            </w:tcBorders>
            <w:vAlign w:val="center"/>
          </w:tcPr>
          <w:p w14:paraId="0AC13FF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方案中是否有</w:t>
            </w:r>
            <w:r>
              <w:rPr>
                <w:rFonts w:hint="eastAsia" w:ascii="仿宋" w:hAnsi="仿宋" w:eastAsia="仿宋" w:cs="仿宋"/>
                <w:color w:val="auto"/>
                <w:kern w:val="0"/>
                <w:sz w:val="24"/>
                <w:szCs w:val="24"/>
                <w:lang w:val="en-US" w:eastAsia="zh-CN"/>
              </w:rPr>
              <w:t>同类前</w:t>
            </w:r>
            <w:r>
              <w:rPr>
                <w:rFonts w:hint="eastAsia" w:ascii="仿宋" w:hAnsi="仿宋" w:eastAsia="仿宋" w:cs="仿宋"/>
                <w:color w:val="auto"/>
                <w:kern w:val="0"/>
                <w:sz w:val="24"/>
                <w:szCs w:val="24"/>
              </w:rPr>
              <w:t>期案例</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需提供相关合同</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其中合作对象为文旅或政务单位企业（市级及以上），每增加一项加1分，其余不得分，</w:t>
            </w:r>
            <w:r>
              <w:rPr>
                <w:rFonts w:hint="eastAsia" w:ascii="仿宋" w:hAnsi="仿宋" w:eastAsia="仿宋" w:cs="仿宋"/>
                <w:color w:val="auto"/>
                <w:kern w:val="0"/>
                <w:sz w:val="24"/>
                <w:szCs w:val="24"/>
              </w:rPr>
              <w:t>最高不超</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分。</w:t>
            </w:r>
          </w:p>
        </w:tc>
        <w:tc>
          <w:tcPr>
            <w:tcW w:w="930" w:type="dxa"/>
            <w:tcBorders>
              <w:top w:val="single" w:color="000000" w:sz="4" w:space="0"/>
              <w:left w:val="single" w:color="000000" w:sz="4" w:space="0"/>
              <w:bottom w:val="single" w:color="000000" w:sz="4" w:space="0"/>
              <w:right w:val="single" w:color="000000" w:sz="4" w:space="0"/>
            </w:tcBorders>
            <w:vAlign w:val="center"/>
          </w:tcPr>
          <w:p w14:paraId="0A96FEE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5</w:t>
            </w:r>
          </w:p>
        </w:tc>
      </w:tr>
      <w:tr w14:paraId="2F109027">
        <w:tblPrEx>
          <w:tblCellMar>
            <w:top w:w="0" w:type="dxa"/>
            <w:left w:w="108" w:type="dxa"/>
            <w:bottom w:w="0" w:type="dxa"/>
            <w:right w:w="108" w:type="dxa"/>
          </w:tblCellMar>
        </w:tblPrEx>
        <w:trPr>
          <w:trHeight w:val="1690"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14:paraId="45AED4D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6</w:t>
            </w:r>
          </w:p>
        </w:tc>
        <w:tc>
          <w:tcPr>
            <w:tcW w:w="1890" w:type="dxa"/>
            <w:tcBorders>
              <w:top w:val="single" w:color="000000" w:sz="4" w:space="0"/>
              <w:left w:val="single" w:color="000000" w:sz="4" w:space="0"/>
              <w:bottom w:val="single" w:color="000000" w:sz="4" w:space="0"/>
              <w:right w:val="single" w:color="000000" w:sz="4" w:space="0"/>
            </w:tcBorders>
            <w:vAlign w:val="center"/>
          </w:tcPr>
          <w:p w14:paraId="7010583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抖音同城热榜</w:t>
            </w:r>
          </w:p>
        </w:tc>
        <w:tc>
          <w:tcPr>
            <w:tcW w:w="6932" w:type="dxa"/>
            <w:tcBorders>
              <w:top w:val="single" w:color="000000" w:sz="4" w:space="0"/>
              <w:left w:val="single" w:color="000000" w:sz="4" w:space="0"/>
              <w:bottom w:val="single" w:color="000000" w:sz="4" w:space="0"/>
              <w:right w:val="single" w:color="000000" w:sz="4" w:space="0"/>
            </w:tcBorders>
            <w:vAlign w:val="center"/>
          </w:tcPr>
          <w:p w14:paraId="418A211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000000"/>
                <w:kern w:val="0"/>
                <w:sz w:val="24"/>
                <w:szCs w:val="24"/>
                <w:lang w:val="en-US" w:eastAsia="zh-CN"/>
              </w:rPr>
              <w:t>投标方需提供服务期间所辖街区相关话题上榜抖音同城热榜（前三）不少于2次承诺函，</w:t>
            </w:r>
            <w:r>
              <w:rPr>
                <w:rFonts w:hint="eastAsia" w:ascii="仿宋" w:hAnsi="仿宋" w:eastAsia="仿宋" w:cs="仿宋"/>
                <w:color w:val="auto"/>
                <w:kern w:val="0"/>
                <w:sz w:val="24"/>
                <w:szCs w:val="24"/>
                <w:lang w:val="en-US" w:eastAsia="zh-CN"/>
              </w:rPr>
              <w:t>合作期间抖音同城热榜上榜（前三）最多次数的投标方得</w:t>
            </w:r>
            <w:r>
              <w:rPr>
                <w:rFonts w:hint="eastAsia" w:ascii="仿宋" w:hAnsi="仿宋" w:eastAsia="仿宋" w:cs="仿宋"/>
                <w:color w:val="000000"/>
                <w:kern w:val="0"/>
                <w:sz w:val="24"/>
                <w:szCs w:val="24"/>
                <w:lang w:val="en-US" w:eastAsia="zh-CN"/>
              </w:rPr>
              <w:t>满分10分，第二名扣1分，第三名扣2分，依次类推。未提供承诺函或上榜低于2次的不得分。</w:t>
            </w:r>
          </w:p>
        </w:tc>
        <w:tc>
          <w:tcPr>
            <w:tcW w:w="930" w:type="dxa"/>
            <w:tcBorders>
              <w:top w:val="single" w:color="000000" w:sz="4" w:space="0"/>
              <w:left w:val="single" w:color="000000" w:sz="4" w:space="0"/>
              <w:bottom w:val="single" w:color="000000" w:sz="4" w:space="0"/>
              <w:right w:val="single" w:color="000000" w:sz="4" w:space="0"/>
            </w:tcBorders>
            <w:vAlign w:val="center"/>
          </w:tcPr>
          <w:p w14:paraId="2DA56B86">
            <w:pPr>
              <w:keepNext w:val="0"/>
              <w:keepLines w:val="0"/>
              <w:pageBreakBefore w:val="0"/>
              <w:widowControl/>
              <w:tabs>
                <w:tab w:val="left" w:pos="235"/>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p>
        </w:tc>
      </w:tr>
      <w:tr w14:paraId="7B583923">
        <w:tblPrEx>
          <w:tblCellMar>
            <w:top w:w="0" w:type="dxa"/>
            <w:left w:w="108" w:type="dxa"/>
            <w:bottom w:w="0" w:type="dxa"/>
            <w:right w:w="108" w:type="dxa"/>
          </w:tblCellMar>
        </w:tblPrEx>
        <w:trPr>
          <w:trHeight w:val="3417"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14:paraId="5A41231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w:t>
            </w:r>
          </w:p>
        </w:tc>
        <w:tc>
          <w:tcPr>
            <w:tcW w:w="1890" w:type="dxa"/>
            <w:tcBorders>
              <w:top w:val="single" w:color="000000" w:sz="4" w:space="0"/>
              <w:left w:val="single" w:color="000000" w:sz="4" w:space="0"/>
              <w:bottom w:val="single" w:color="000000" w:sz="4" w:space="0"/>
              <w:right w:val="single" w:color="000000" w:sz="4" w:space="0"/>
            </w:tcBorders>
            <w:vAlign w:val="center"/>
          </w:tcPr>
          <w:p w14:paraId="4842C89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满意度</w:t>
            </w:r>
          </w:p>
        </w:tc>
        <w:tc>
          <w:tcPr>
            <w:tcW w:w="6932" w:type="dxa"/>
            <w:tcBorders>
              <w:top w:val="single" w:color="000000" w:sz="4" w:space="0"/>
              <w:left w:val="single" w:color="000000" w:sz="4" w:space="0"/>
              <w:bottom w:val="single" w:color="000000" w:sz="4" w:space="0"/>
              <w:right w:val="single" w:color="000000" w:sz="4" w:space="0"/>
            </w:tcBorders>
            <w:vAlign w:val="center"/>
          </w:tcPr>
          <w:p w14:paraId="6AC7527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根据投标方提供的在国内所完成的与本次招标同类项目（合作对象须为市级及以上的</w:t>
            </w:r>
            <w:r>
              <w:rPr>
                <w:rFonts w:hint="eastAsia" w:ascii="仿宋" w:hAnsi="仿宋" w:eastAsia="仿宋" w:cs="仿宋"/>
                <w:color w:val="auto"/>
                <w:kern w:val="0"/>
                <w:sz w:val="24"/>
                <w:szCs w:val="24"/>
                <w:lang w:val="en-US" w:eastAsia="zh-CN"/>
              </w:rPr>
              <w:t>文旅或政务单位企业</w:t>
            </w:r>
            <w:r>
              <w:rPr>
                <w:rFonts w:hint="eastAsia" w:ascii="仿宋" w:hAnsi="仿宋" w:eastAsia="仿宋" w:cs="仿宋"/>
                <w:color w:val="000000"/>
                <w:kern w:val="0"/>
                <w:sz w:val="24"/>
                <w:szCs w:val="24"/>
                <w:lang w:val="en-US" w:eastAsia="zh-CN"/>
              </w:rPr>
              <w:t>）的满意度证明材料（含表扬信等）由评委进行评议分:</w:t>
            </w:r>
          </w:p>
          <w:p w14:paraId="1BFAD32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000000"/>
                <w:kern w:val="0"/>
                <w:sz w:val="24"/>
                <w:szCs w:val="24"/>
                <w:lang w:val="en-US" w:eastAsia="zh-CN"/>
              </w:rPr>
              <w:t>每提供一份良好及以上（或其他同等次或更高等次表述）完整的证明材料的得1分，满分5分。投标方应提供项目的中标（成交）公告(提供相关网站中标（成交）公告的下载网页并注明网址)、中标（成交）通知书复印件、采购合同文本复印件、采购方盖章的满意度复印件（含表扬信等），以及能够证明该项目已经采购方验收合格的相关证明文件复印件或项目完整付款凭证，未提供或提供不全的不得分。</w:t>
            </w:r>
          </w:p>
        </w:tc>
        <w:tc>
          <w:tcPr>
            <w:tcW w:w="930" w:type="dxa"/>
            <w:tcBorders>
              <w:top w:val="single" w:color="000000" w:sz="4" w:space="0"/>
              <w:left w:val="single" w:color="000000" w:sz="4" w:space="0"/>
              <w:bottom w:val="single" w:color="000000" w:sz="4" w:space="0"/>
              <w:right w:val="single" w:color="000000" w:sz="4" w:space="0"/>
            </w:tcBorders>
            <w:vAlign w:val="center"/>
          </w:tcPr>
          <w:p w14:paraId="332D450A">
            <w:pPr>
              <w:keepNext w:val="0"/>
              <w:keepLines w:val="0"/>
              <w:pageBreakBefore w:val="0"/>
              <w:widowControl/>
              <w:tabs>
                <w:tab w:val="left" w:pos="235"/>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FF0000"/>
                <w:kern w:val="0"/>
                <w:sz w:val="24"/>
                <w:szCs w:val="24"/>
                <w:lang w:val="en-US" w:eastAsia="zh-CN"/>
              </w:rPr>
            </w:pPr>
            <w:r>
              <w:rPr>
                <w:rFonts w:hint="eastAsia" w:ascii="仿宋" w:hAnsi="仿宋" w:eastAsia="仿宋" w:cs="仿宋"/>
                <w:color w:val="auto"/>
                <w:kern w:val="0"/>
                <w:sz w:val="24"/>
                <w:szCs w:val="24"/>
                <w:lang w:val="en-US" w:eastAsia="zh-CN"/>
              </w:rPr>
              <w:t>5</w:t>
            </w:r>
          </w:p>
        </w:tc>
      </w:tr>
      <w:tr w14:paraId="0ECE4F07">
        <w:tblPrEx>
          <w:tblCellMar>
            <w:top w:w="0" w:type="dxa"/>
            <w:left w:w="108" w:type="dxa"/>
            <w:bottom w:w="0" w:type="dxa"/>
            <w:right w:w="108" w:type="dxa"/>
          </w:tblCellMar>
        </w:tblPrEx>
        <w:trPr>
          <w:trHeight w:val="1178"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14:paraId="4A8764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8</w:t>
            </w:r>
          </w:p>
        </w:tc>
        <w:tc>
          <w:tcPr>
            <w:tcW w:w="1890" w:type="dxa"/>
            <w:tcBorders>
              <w:top w:val="single" w:color="000000" w:sz="4" w:space="0"/>
              <w:left w:val="single" w:color="000000" w:sz="4" w:space="0"/>
              <w:bottom w:val="single" w:color="000000" w:sz="4" w:space="0"/>
              <w:right w:val="single" w:color="000000" w:sz="4" w:space="0"/>
            </w:tcBorders>
            <w:vAlign w:val="center"/>
          </w:tcPr>
          <w:p w14:paraId="4582E8E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粉丝增长指标</w:t>
            </w:r>
          </w:p>
        </w:tc>
        <w:tc>
          <w:tcPr>
            <w:tcW w:w="6932" w:type="dxa"/>
            <w:tcBorders>
              <w:top w:val="single" w:color="000000" w:sz="4" w:space="0"/>
              <w:left w:val="single" w:color="000000" w:sz="4" w:space="0"/>
              <w:bottom w:val="single" w:color="000000" w:sz="4" w:space="0"/>
              <w:right w:val="single" w:color="000000" w:sz="4" w:space="0"/>
            </w:tcBorders>
            <w:vAlign w:val="center"/>
          </w:tcPr>
          <w:p w14:paraId="7235C04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000000"/>
                <w:kern w:val="0"/>
                <w:sz w:val="24"/>
                <w:szCs w:val="24"/>
                <w:lang w:val="en-US" w:eastAsia="zh-CN"/>
              </w:rPr>
              <w:t>投标方需提供粉丝增长量承诺函，</w:t>
            </w:r>
            <w:r>
              <w:rPr>
                <w:rFonts w:hint="eastAsia" w:ascii="仿宋" w:hAnsi="仿宋" w:eastAsia="仿宋" w:cs="仿宋"/>
                <w:color w:val="auto"/>
                <w:kern w:val="0"/>
                <w:sz w:val="24"/>
                <w:szCs w:val="24"/>
                <w:lang w:val="en-US" w:eastAsia="zh-CN"/>
              </w:rPr>
              <w:t>合作期间抖音账号涨粉量最高的投标方得</w:t>
            </w:r>
            <w:r>
              <w:rPr>
                <w:rFonts w:hint="eastAsia" w:ascii="仿宋" w:hAnsi="仿宋" w:eastAsia="仿宋" w:cs="仿宋"/>
                <w:color w:val="000000"/>
                <w:kern w:val="0"/>
                <w:sz w:val="24"/>
                <w:szCs w:val="24"/>
                <w:lang w:val="en-US" w:eastAsia="zh-CN"/>
              </w:rPr>
              <w:t>满分5分，第二名扣1分，第三名扣2分，依次类推。未提供承诺函或粉丝量低于3万的不得分。</w:t>
            </w:r>
          </w:p>
        </w:tc>
        <w:tc>
          <w:tcPr>
            <w:tcW w:w="930" w:type="dxa"/>
            <w:tcBorders>
              <w:top w:val="single" w:color="000000" w:sz="4" w:space="0"/>
              <w:left w:val="single" w:color="000000" w:sz="4" w:space="0"/>
              <w:bottom w:val="single" w:color="000000" w:sz="4" w:space="0"/>
              <w:right w:val="single" w:color="000000" w:sz="4" w:space="0"/>
            </w:tcBorders>
            <w:vAlign w:val="center"/>
          </w:tcPr>
          <w:p w14:paraId="13938B3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5</w:t>
            </w:r>
          </w:p>
        </w:tc>
      </w:tr>
      <w:tr w14:paraId="7E5D2F01">
        <w:tblPrEx>
          <w:tblCellMar>
            <w:top w:w="0" w:type="dxa"/>
            <w:left w:w="108" w:type="dxa"/>
            <w:bottom w:w="0" w:type="dxa"/>
            <w:right w:w="108" w:type="dxa"/>
          </w:tblCellMar>
        </w:tblPrEx>
        <w:trPr>
          <w:trHeight w:val="2990"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14:paraId="4DA6DBC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9</w:t>
            </w:r>
          </w:p>
        </w:tc>
        <w:tc>
          <w:tcPr>
            <w:tcW w:w="1890" w:type="dxa"/>
            <w:tcBorders>
              <w:top w:val="single" w:color="000000" w:sz="4" w:space="0"/>
              <w:left w:val="single" w:color="000000" w:sz="4" w:space="0"/>
              <w:bottom w:val="single" w:color="000000" w:sz="4" w:space="0"/>
              <w:right w:val="single" w:color="000000" w:sz="4" w:space="0"/>
            </w:tcBorders>
            <w:vAlign w:val="center"/>
          </w:tcPr>
          <w:p w14:paraId="0ED5D3D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爆款短视频推广能力</w:t>
            </w:r>
          </w:p>
        </w:tc>
        <w:tc>
          <w:tcPr>
            <w:tcW w:w="6932" w:type="dxa"/>
            <w:tcBorders>
              <w:top w:val="single" w:color="000000" w:sz="4" w:space="0"/>
              <w:left w:val="single" w:color="000000" w:sz="4" w:space="0"/>
              <w:bottom w:val="single" w:color="000000" w:sz="4" w:space="0"/>
              <w:right w:val="single" w:color="000000" w:sz="4" w:space="0"/>
            </w:tcBorders>
            <w:vAlign w:val="center"/>
          </w:tcPr>
          <w:p w14:paraId="6A5AE64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根据投标方提供的2022年至本项目投标截止时间止(日期以合同签订时间为准)同类项目在官方账号上的视频推广案例进行评分：在官方账号（认证主体为政府机关或事业单位）制作的单条视频单平台转发量15万以上（不含）得5分；10万（不含）到15万（含）得3分；5万（不含）-10万（含）1分。须提供该项目中标（成交）通知书复印件、加盖客户公章的项目验收单、采购合同文本复印件、APP前端可见的视频转发量的证明截图、账号认证截图、视频链接，未提供或提供不全的不得分。</w:t>
            </w:r>
          </w:p>
        </w:tc>
        <w:tc>
          <w:tcPr>
            <w:tcW w:w="930" w:type="dxa"/>
            <w:tcBorders>
              <w:top w:val="single" w:color="000000" w:sz="4" w:space="0"/>
              <w:left w:val="single" w:color="000000" w:sz="4" w:space="0"/>
              <w:bottom w:val="single" w:color="000000" w:sz="4" w:space="0"/>
              <w:right w:val="single" w:color="000000" w:sz="4" w:space="0"/>
            </w:tcBorders>
            <w:vAlign w:val="center"/>
          </w:tcPr>
          <w:p w14:paraId="64751D6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w:t>
            </w:r>
          </w:p>
        </w:tc>
      </w:tr>
      <w:tr w14:paraId="6589108D">
        <w:tblPrEx>
          <w:tblCellMar>
            <w:top w:w="0" w:type="dxa"/>
            <w:left w:w="108" w:type="dxa"/>
            <w:bottom w:w="0" w:type="dxa"/>
            <w:right w:w="108" w:type="dxa"/>
          </w:tblCellMar>
        </w:tblPrEx>
        <w:trPr>
          <w:trHeight w:val="1283"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14:paraId="2FA2134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color w:val="FF0000"/>
                <w:kern w:val="0"/>
                <w:sz w:val="24"/>
                <w:szCs w:val="24"/>
                <w:lang w:val="en-US" w:eastAsia="zh-CN"/>
              </w:rPr>
            </w:pPr>
            <w:r>
              <w:rPr>
                <w:rFonts w:hint="eastAsia" w:ascii="仿宋" w:hAnsi="仿宋" w:eastAsia="仿宋" w:cs="仿宋"/>
                <w:color w:val="auto"/>
                <w:kern w:val="0"/>
                <w:sz w:val="24"/>
                <w:szCs w:val="24"/>
                <w:lang w:val="en-US" w:eastAsia="zh-CN"/>
              </w:rPr>
              <w:t>10</w:t>
            </w:r>
          </w:p>
        </w:tc>
        <w:tc>
          <w:tcPr>
            <w:tcW w:w="1890" w:type="dxa"/>
            <w:tcBorders>
              <w:top w:val="single" w:color="000000" w:sz="4" w:space="0"/>
              <w:left w:val="single" w:color="000000" w:sz="4" w:space="0"/>
              <w:bottom w:val="single" w:color="000000" w:sz="4" w:space="0"/>
              <w:right w:val="single" w:color="000000" w:sz="4" w:space="0"/>
            </w:tcBorders>
            <w:vAlign w:val="center"/>
          </w:tcPr>
          <w:p w14:paraId="7D6B41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团队设置</w:t>
            </w:r>
          </w:p>
        </w:tc>
        <w:tc>
          <w:tcPr>
            <w:tcW w:w="6932" w:type="dxa"/>
            <w:tcBorders>
              <w:top w:val="single" w:color="000000" w:sz="4" w:space="0"/>
              <w:left w:val="single" w:color="000000" w:sz="4" w:space="0"/>
              <w:bottom w:val="single" w:color="000000" w:sz="4" w:space="0"/>
              <w:right w:val="single" w:color="000000" w:sz="4" w:space="0"/>
            </w:tcBorders>
            <w:vAlign w:val="center"/>
          </w:tcPr>
          <w:p w14:paraId="1B0B88A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方案中需明确平台运营中的团队人员设置方案。人员设置合理程度第一名得5分，第二名得3分，第三名得1分，第四名之后不得分。</w:t>
            </w:r>
          </w:p>
        </w:tc>
        <w:tc>
          <w:tcPr>
            <w:tcW w:w="930" w:type="dxa"/>
            <w:tcBorders>
              <w:top w:val="single" w:color="000000" w:sz="4" w:space="0"/>
              <w:left w:val="single" w:color="000000" w:sz="4" w:space="0"/>
              <w:bottom w:val="single" w:color="000000" w:sz="4" w:space="0"/>
              <w:right w:val="single" w:color="000000" w:sz="4" w:space="0"/>
            </w:tcBorders>
            <w:vAlign w:val="center"/>
          </w:tcPr>
          <w:p w14:paraId="7806AC9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FF0000"/>
                <w:kern w:val="0"/>
                <w:sz w:val="24"/>
                <w:szCs w:val="24"/>
                <w:lang w:val="en-US" w:eastAsia="zh-CN"/>
              </w:rPr>
            </w:pPr>
            <w:r>
              <w:rPr>
                <w:rFonts w:hint="eastAsia" w:ascii="仿宋" w:hAnsi="仿宋" w:eastAsia="仿宋" w:cs="仿宋"/>
                <w:color w:val="auto"/>
                <w:kern w:val="0"/>
                <w:sz w:val="24"/>
                <w:szCs w:val="24"/>
                <w:lang w:val="en-US" w:eastAsia="zh-CN"/>
              </w:rPr>
              <w:t>5</w:t>
            </w:r>
          </w:p>
        </w:tc>
      </w:tr>
      <w:tr w14:paraId="56710D83">
        <w:tblPrEx>
          <w:tblCellMar>
            <w:top w:w="0" w:type="dxa"/>
            <w:left w:w="108" w:type="dxa"/>
            <w:bottom w:w="0" w:type="dxa"/>
            <w:right w:w="108" w:type="dxa"/>
          </w:tblCellMar>
        </w:tblPrEx>
        <w:trPr>
          <w:trHeight w:val="2217"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14:paraId="07FA99D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11</w:t>
            </w:r>
          </w:p>
        </w:tc>
        <w:tc>
          <w:tcPr>
            <w:tcW w:w="1890" w:type="dxa"/>
            <w:tcBorders>
              <w:top w:val="single" w:color="000000" w:sz="4" w:space="0"/>
              <w:left w:val="single" w:color="000000" w:sz="4" w:space="0"/>
              <w:bottom w:val="single" w:color="000000" w:sz="4" w:space="0"/>
              <w:right w:val="single" w:color="000000" w:sz="4" w:space="0"/>
            </w:tcBorders>
            <w:vAlign w:val="center"/>
          </w:tcPr>
          <w:p w14:paraId="0AED04A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舆情监测和应急预案</w:t>
            </w:r>
          </w:p>
        </w:tc>
        <w:tc>
          <w:tcPr>
            <w:tcW w:w="6932" w:type="dxa"/>
            <w:tcBorders>
              <w:top w:val="single" w:color="000000" w:sz="4" w:space="0"/>
              <w:left w:val="single" w:color="000000" w:sz="4" w:space="0"/>
              <w:bottom w:val="single" w:color="000000" w:sz="4" w:space="0"/>
              <w:right w:val="single" w:color="000000" w:sz="4" w:space="0"/>
            </w:tcBorders>
            <w:vAlign w:val="center"/>
          </w:tcPr>
          <w:p w14:paraId="5990EEB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根据投标方提供的针对本项目舆情监测和应急管理、突发情况应对工作方案内容和及时性和实用性等,由评委进行评分：方案内容完整科学，应对措施有针对性，可行度好的得5分；方案内容相对科学，应对措施有针对性，可行性相对好的得3分；方案安排未针对性提出应对措施，可行性欠缺的得1分；未提供的不得分。</w:t>
            </w:r>
          </w:p>
        </w:tc>
        <w:tc>
          <w:tcPr>
            <w:tcW w:w="930" w:type="dxa"/>
            <w:tcBorders>
              <w:top w:val="single" w:color="000000" w:sz="4" w:space="0"/>
              <w:left w:val="single" w:color="000000" w:sz="4" w:space="0"/>
              <w:bottom w:val="single" w:color="000000" w:sz="4" w:space="0"/>
              <w:right w:val="single" w:color="000000" w:sz="4" w:space="0"/>
            </w:tcBorders>
            <w:vAlign w:val="center"/>
          </w:tcPr>
          <w:p w14:paraId="5F926DE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5</w:t>
            </w:r>
          </w:p>
        </w:tc>
      </w:tr>
      <w:tr w14:paraId="3FF3A1E0">
        <w:tblPrEx>
          <w:tblCellMar>
            <w:top w:w="0" w:type="dxa"/>
            <w:left w:w="108" w:type="dxa"/>
            <w:bottom w:w="0" w:type="dxa"/>
            <w:right w:w="108" w:type="dxa"/>
          </w:tblCellMar>
        </w:tblPrEx>
        <w:trPr>
          <w:trHeight w:val="1625"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14:paraId="29B6DA6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12</w:t>
            </w:r>
          </w:p>
        </w:tc>
        <w:tc>
          <w:tcPr>
            <w:tcW w:w="1890" w:type="dxa"/>
            <w:tcBorders>
              <w:top w:val="single" w:color="000000" w:sz="4" w:space="0"/>
              <w:left w:val="single" w:color="000000" w:sz="4" w:space="0"/>
              <w:bottom w:val="single" w:color="000000" w:sz="4" w:space="0"/>
              <w:right w:val="single" w:color="000000" w:sz="4" w:space="0"/>
            </w:tcBorders>
            <w:vAlign w:val="center"/>
          </w:tcPr>
          <w:p w14:paraId="64A4F11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后台服务</w:t>
            </w:r>
          </w:p>
        </w:tc>
        <w:tc>
          <w:tcPr>
            <w:tcW w:w="6932" w:type="dxa"/>
            <w:tcBorders>
              <w:top w:val="single" w:color="000000" w:sz="4" w:space="0"/>
              <w:left w:val="single" w:color="000000" w:sz="4" w:space="0"/>
              <w:bottom w:val="single" w:color="000000" w:sz="4" w:space="0"/>
              <w:right w:val="single" w:color="000000" w:sz="4" w:space="0"/>
            </w:tcBorders>
            <w:vAlign w:val="center"/>
          </w:tcPr>
          <w:p w14:paraId="1EA1858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bidi="ar-SA"/>
              </w:rPr>
              <w:t>每月定期统计当月浏览量、粉丝数等数据。定期提供详细的运营报告，包含内容撰写和发布情况、粉丝增长数量及趋势等，并进行原因分析；为保证本项目运营质量，投标方承诺提供运营报告的得2分，须提供承诺函。</w:t>
            </w:r>
          </w:p>
        </w:tc>
        <w:tc>
          <w:tcPr>
            <w:tcW w:w="930" w:type="dxa"/>
            <w:tcBorders>
              <w:top w:val="single" w:color="000000" w:sz="4" w:space="0"/>
              <w:left w:val="single" w:color="000000" w:sz="4" w:space="0"/>
              <w:bottom w:val="single" w:color="000000" w:sz="4" w:space="0"/>
              <w:right w:val="single" w:color="000000" w:sz="4" w:space="0"/>
            </w:tcBorders>
            <w:vAlign w:val="center"/>
          </w:tcPr>
          <w:p w14:paraId="66B5E3C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w:t>
            </w:r>
          </w:p>
        </w:tc>
      </w:tr>
      <w:tr w14:paraId="3761F68F">
        <w:tblPrEx>
          <w:tblCellMar>
            <w:top w:w="0" w:type="dxa"/>
            <w:left w:w="108" w:type="dxa"/>
            <w:bottom w:w="0" w:type="dxa"/>
            <w:right w:w="108" w:type="dxa"/>
          </w:tblCellMar>
        </w:tblPrEx>
        <w:trPr>
          <w:trHeight w:val="1313"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14:paraId="68BB537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w:t>
            </w:r>
          </w:p>
        </w:tc>
        <w:tc>
          <w:tcPr>
            <w:tcW w:w="1890" w:type="dxa"/>
            <w:tcBorders>
              <w:top w:val="single" w:color="000000" w:sz="4" w:space="0"/>
              <w:left w:val="single" w:color="000000" w:sz="4" w:space="0"/>
              <w:bottom w:val="single" w:color="000000" w:sz="4" w:space="0"/>
              <w:right w:val="single" w:color="000000" w:sz="4" w:space="0"/>
            </w:tcBorders>
            <w:vAlign w:val="center"/>
          </w:tcPr>
          <w:p w14:paraId="587F256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售后服务</w:t>
            </w:r>
          </w:p>
        </w:tc>
        <w:tc>
          <w:tcPr>
            <w:tcW w:w="6932" w:type="dxa"/>
            <w:tcBorders>
              <w:top w:val="single" w:color="000000" w:sz="4" w:space="0"/>
              <w:left w:val="single" w:color="000000" w:sz="4" w:space="0"/>
              <w:bottom w:val="single" w:color="000000" w:sz="4" w:space="0"/>
              <w:right w:val="single" w:color="000000" w:sz="4" w:space="0"/>
            </w:tcBorders>
            <w:vAlign w:val="center"/>
          </w:tcPr>
          <w:p w14:paraId="755F12C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根据</w:t>
            </w:r>
            <w:bookmarkStart w:id="0" w:name="_GoBack"/>
            <w:bookmarkEnd w:id="0"/>
            <w:r>
              <w:rPr>
                <w:rFonts w:hint="eastAsia" w:ascii="仿宋" w:hAnsi="仿宋" w:eastAsia="仿宋" w:cs="仿宋"/>
                <w:color w:val="auto"/>
                <w:kern w:val="0"/>
                <w:sz w:val="24"/>
                <w:szCs w:val="24"/>
                <w:lang w:val="en-US" w:eastAsia="zh-CN"/>
              </w:rPr>
              <w:t>投标方的售后服务情况，售后服务完善，售后服务承诺等情况。由评审委员会视方案的可行性及合理性进行0-5分横向评分，其他情况或未作说明的不得分。</w:t>
            </w:r>
          </w:p>
        </w:tc>
        <w:tc>
          <w:tcPr>
            <w:tcW w:w="930" w:type="dxa"/>
            <w:tcBorders>
              <w:top w:val="single" w:color="000000" w:sz="4" w:space="0"/>
              <w:left w:val="single" w:color="000000" w:sz="4" w:space="0"/>
              <w:bottom w:val="single" w:color="000000" w:sz="4" w:space="0"/>
              <w:right w:val="single" w:color="000000" w:sz="4" w:space="0"/>
            </w:tcBorders>
            <w:vAlign w:val="center"/>
          </w:tcPr>
          <w:p w14:paraId="7B10DFF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w:t>
            </w:r>
          </w:p>
        </w:tc>
      </w:tr>
      <w:tr w14:paraId="4D67C064">
        <w:tblPrEx>
          <w:tblCellMar>
            <w:top w:w="0" w:type="dxa"/>
            <w:left w:w="108" w:type="dxa"/>
            <w:bottom w:w="0" w:type="dxa"/>
            <w:right w:w="108" w:type="dxa"/>
          </w:tblCellMar>
        </w:tblPrEx>
        <w:trPr>
          <w:trHeight w:val="1505"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14:paraId="17AF99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14</w:t>
            </w:r>
          </w:p>
        </w:tc>
        <w:tc>
          <w:tcPr>
            <w:tcW w:w="1890" w:type="dxa"/>
            <w:tcBorders>
              <w:top w:val="single" w:color="000000" w:sz="4" w:space="0"/>
              <w:left w:val="single" w:color="000000" w:sz="4" w:space="0"/>
              <w:bottom w:val="single" w:color="000000" w:sz="4" w:space="0"/>
              <w:right w:val="single" w:color="000000" w:sz="4" w:space="0"/>
            </w:tcBorders>
            <w:vAlign w:val="center"/>
          </w:tcPr>
          <w:p w14:paraId="4772EB1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服务便捷度</w:t>
            </w:r>
          </w:p>
        </w:tc>
        <w:tc>
          <w:tcPr>
            <w:tcW w:w="6932" w:type="dxa"/>
            <w:tcBorders>
              <w:top w:val="single" w:color="000000" w:sz="4" w:space="0"/>
              <w:left w:val="single" w:color="000000" w:sz="4" w:space="0"/>
              <w:bottom w:val="single" w:color="000000" w:sz="4" w:space="0"/>
              <w:right w:val="single" w:color="000000" w:sz="4" w:space="0"/>
            </w:tcBorders>
            <w:vAlign w:val="center"/>
          </w:tcPr>
          <w:p w14:paraId="7B35C2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sz w:val="24"/>
                <w:szCs w:val="24"/>
              </w:rPr>
              <w:t>投标</w:t>
            </w:r>
            <w:r>
              <w:rPr>
                <w:rFonts w:hint="eastAsia" w:ascii="仿宋" w:hAnsi="仿宋" w:eastAsia="仿宋" w:cs="仿宋"/>
                <w:sz w:val="24"/>
                <w:szCs w:val="24"/>
                <w:lang w:val="en-US" w:eastAsia="zh-CN"/>
              </w:rPr>
              <w:t>方</w:t>
            </w:r>
            <w:r>
              <w:rPr>
                <w:rFonts w:hint="eastAsia" w:ascii="仿宋" w:hAnsi="仿宋" w:eastAsia="仿宋" w:cs="仿宋"/>
                <w:sz w:val="24"/>
                <w:szCs w:val="24"/>
              </w:rPr>
              <w:t>承诺在接到采购</w:t>
            </w:r>
            <w:r>
              <w:rPr>
                <w:rFonts w:hint="eastAsia" w:ascii="仿宋" w:hAnsi="仿宋" w:eastAsia="仿宋" w:cs="仿宋"/>
                <w:sz w:val="24"/>
                <w:szCs w:val="24"/>
                <w:lang w:val="en-US" w:eastAsia="zh-CN"/>
              </w:rPr>
              <w:t>方</w:t>
            </w:r>
            <w:r>
              <w:rPr>
                <w:rFonts w:hint="eastAsia" w:ascii="仿宋" w:hAnsi="仿宋" w:eastAsia="仿宋" w:cs="仿宋"/>
                <w:sz w:val="24"/>
                <w:szCs w:val="24"/>
              </w:rPr>
              <w:t>工作通知后2小时内能到达采购人指定地点的得</w:t>
            </w:r>
            <w:r>
              <w:rPr>
                <w:rFonts w:hint="eastAsia" w:ascii="仿宋" w:hAnsi="仿宋" w:eastAsia="仿宋" w:cs="仿宋"/>
                <w:sz w:val="24"/>
                <w:szCs w:val="24"/>
                <w:lang w:val="en-US" w:eastAsia="zh-CN"/>
              </w:rPr>
              <w:t>1</w:t>
            </w:r>
            <w:r>
              <w:rPr>
                <w:rFonts w:hint="eastAsia" w:ascii="仿宋" w:hAnsi="仿宋" w:eastAsia="仿宋" w:cs="仿宋"/>
                <w:sz w:val="24"/>
                <w:szCs w:val="24"/>
              </w:rPr>
              <w:t>分；承诺在接到采购</w:t>
            </w:r>
            <w:r>
              <w:rPr>
                <w:rFonts w:hint="eastAsia" w:ascii="仿宋" w:hAnsi="仿宋" w:eastAsia="仿宋" w:cs="仿宋"/>
                <w:sz w:val="24"/>
                <w:szCs w:val="24"/>
                <w:lang w:val="en-US" w:eastAsia="zh-CN"/>
              </w:rPr>
              <w:t>方</w:t>
            </w:r>
            <w:r>
              <w:rPr>
                <w:rFonts w:hint="eastAsia" w:ascii="仿宋" w:hAnsi="仿宋" w:eastAsia="仿宋" w:cs="仿宋"/>
                <w:sz w:val="24"/>
                <w:szCs w:val="24"/>
              </w:rPr>
              <w:t>工作通知后1小时内能到达采购人指定地点的得</w:t>
            </w:r>
            <w:r>
              <w:rPr>
                <w:rFonts w:hint="eastAsia" w:ascii="仿宋" w:hAnsi="仿宋" w:eastAsia="仿宋" w:cs="仿宋"/>
                <w:sz w:val="24"/>
                <w:szCs w:val="24"/>
                <w:lang w:val="en-US" w:eastAsia="zh-CN"/>
              </w:rPr>
              <w:t>3</w:t>
            </w:r>
            <w:r>
              <w:rPr>
                <w:rFonts w:hint="eastAsia" w:ascii="仿宋" w:hAnsi="仿宋" w:eastAsia="仿宋" w:cs="仿宋"/>
                <w:sz w:val="24"/>
                <w:szCs w:val="24"/>
              </w:rPr>
              <w:t>分。注：须提供书面承诺函，格式自拟，未提供的不得分。</w:t>
            </w:r>
          </w:p>
        </w:tc>
        <w:tc>
          <w:tcPr>
            <w:tcW w:w="930" w:type="dxa"/>
            <w:tcBorders>
              <w:top w:val="single" w:color="000000" w:sz="4" w:space="0"/>
              <w:left w:val="single" w:color="000000" w:sz="4" w:space="0"/>
              <w:bottom w:val="single" w:color="000000" w:sz="4" w:space="0"/>
              <w:right w:val="single" w:color="000000" w:sz="4" w:space="0"/>
            </w:tcBorders>
            <w:vAlign w:val="center"/>
          </w:tcPr>
          <w:p w14:paraId="5600C0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w:t>
            </w:r>
          </w:p>
        </w:tc>
      </w:tr>
      <w:tr w14:paraId="7B737DD7">
        <w:tblPrEx>
          <w:tblCellMar>
            <w:top w:w="0" w:type="dxa"/>
            <w:left w:w="108" w:type="dxa"/>
            <w:bottom w:w="0" w:type="dxa"/>
            <w:right w:w="108" w:type="dxa"/>
          </w:tblCellMar>
        </w:tblPrEx>
        <w:trPr>
          <w:trHeight w:val="776" w:hRule="atLeast"/>
          <w:jc w:val="center"/>
        </w:trPr>
        <w:tc>
          <w:tcPr>
            <w:tcW w:w="9753" w:type="dxa"/>
            <w:gridSpan w:val="3"/>
            <w:tcBorders>
              <w:top w:val="single" w:color="000000" w:sz="4" w:space="0"/>
              <w:left w:val="single" w:color="000000" w:sz="4" w:space="0"/>
              <w:bottom w:val="single" w:color="000000" w:sz="4" w:space="0"/>
              <w:right w:val="single" w:color="000000" w:sz="4" w:space="0"/>
            </w:tcBorders>
            <w:vAlign w:val="center"/>
          </w:tcPr>
          <w:p w14:paraId="739635D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Times New Roman" w:eastAsia="仿宋"/>
                <w:kern w:val="0"/>
                <w:sz w:val="24"/>
              </w:rPr>
            </w:pPr>
            <w:r>
              <w:rPr>
                <w:rFonts w:hint="eastAsia" w:ascii="仿宋" w:hAnsi="宋体" w:eastAsia="仿宋" w:cs="宋体"/>
                <w:kern w:val="0"/>
                <w:sz w:val="24"/>
              </w:rPr>
              <w:t>总分</w:t>
            </w:r>
          </w:p>
        </w:tc>
        <w:tc>
          <w:tcPr>
            <w:tcW w:w="930" w:type="dxa"/>
            <w:tcBorders>
              <w:top w:val="single" w:color="000000" w:sz="4" w:space="0"/>
              <w:left w:val="single" w:color="000000" w:sz="4" w:space="0"/>
              <w:bottom w:val="single" w:color="000000" w:sz="4" w:space="0"/>
              <w:right w:val="single" w:color="000000" w:sz="4" w:space="0"/>
            </w:tcBorders>
            <w:vAlign w:val="center"/>
          </w:tcPr>
          <w:p w14:paraId="6A4C7F8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100</w:t>
            </w:r>
          </w:p>
        </w:tc>
      </w:tr>
    </w:tbl>
    <w:p w14:paraId="45FF9943"/>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2D8889"/>
    <w:multiLevelType w:val="singleLevel"/>
    <w:tmpl w:val="6E2D888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2N2I1ZTJjN2YyOWI0NjYxMDU0Y2ZkNTBiMjUxYTAifQ=="/>
  </w:docVars>
  <w:rsids>
    <w:rsidRoot w:val="467E55CA"/>
    <w:rsid w:val="02D7069C"/>
    <w:rsid w:val="063A7504"/>
    <w:rsid w:val="07DB0BF3"/>
    <w:rsid w:val="08A92A2A"/>
    <w:rsid w:val="093A65B1"/>
    <w:rsid w:val="0A52288E"/>
    <w:rsid w:val="0A6E5D8A"/>
    <w:rsid w:val="0BC6312E"/>
    <w:rsid w:val="105B1B61"/>
    <w:rsid w:val="17C339DD"/>
    <w:rsid w:val="19444BC2"/>
    <w:rsid w:val="1A6F1FEC"/>
    <w:rsid w:val="1DC800E4"/>
    <w:rsid w:val="1E821DD1"/>
    <w:rsid w:val="21060EBB"/>
    <w:rsid w:val="218912A4"/>
    <w:rsid w:val="22557B40"/>
    <w:rsid w:val="22D71DD3"/>
    <w:rsid w:val="27AE55C0"/>
    <w:rsid w:val="2CB75AC0"/>
    <w:rsid w:val="2E156399"/>
    <w:rsid w:val="2ECD5F32"/>
    <w:rsid w:val="2F966F86"/>
    <w:rsid w:val="305C6C1B"/>
    <w:rsid w:val="31745184"/>
    <w:rsid w:val="32132863"/>
    <w:rsid w:val="36E2294F"/>
    <w:rsid w:val="38A210C6"/>
    <w:rsid w:val="43E31512"/>
    <w:rsid w:val="44776EF3"/>
    <w:rsid w:val="467E55CA"/>
    <w:rsid w:val="4B6A71F1"/>
    <w:rsid w:val="4BA82530"/>
    <w:rsid w:val="4CE0222C"/>
    <w:rsid w:val="53173A86"/>
    <w:rsid w:val="53400FA2"/>
    <w:rsid w:val="58220E7D"/>
    <w:rsid w:val="5EA01D21"/>
    <w:rsid w:val="62104A82"/>
    <w:rsid w:val="65362175"/>
    <w:rsid w:val="656330A7"/>
    <w:rsid w:val="691B6CFF"/>
    <w:rsid w:val="69315AAE"/>
    <w:rsid w:val="6B5D756B"/>
    <w:rsid w:val="6C2E3ACB"/>
    <w:rsid w:val="6F1859D0"/>
    <w:rsid w:val="700F30C0"/>
    <w:rsid w:val="71AE7170"/>
    <w:rsid w:val="791D3D69"/>
    <w:rsid w:val="7A9B3FEF"/>
    <w:rsid w:val="7F527224"/>
    <w:rsid w:val="7FBD4338"/>
    <w:rsid w:val="7FCC5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Autospacing="1" w:afterAutospacing="1"/>
      <w:jc w:val="left"/>
    </w:pPr>
    <w:rPr>
      <w:rFonts w:ascii="宋体" w:hAnsi="宋体"/>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0"/>
    <w:pPr>
      <w:overflowPunct w:val="0"/>
      <w:autoSpaceDE w:val="0"/>
      <w:autoSpaceDN w:val="0"/>
      <w:adjustRightInd w:val="0"/>
      <w:textAlignment w:val="baseline"/>
    </w:pPr>
    <w:rPr>
      <w:kern w:val="28"/>
      <w:szCs w:val="20"/>
    </w:rPr>
  </w:style>
  <w:style w:type="character" w:customStyle="1" w:styleId="7">
    <w:name w:val="font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1777</Words>
  <Characters>1814</Characters>
  <Lines>0</Lines>
  <Paragraphs>0</Paragraphs>
  <TotalTime>29</TotalTime>
  <ScaleCrop>false</ScaleCrop>
  <LinksUpToDate>false</LinksUpToDate>
  <CharactersWithSpaces>1814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2023-06-13T01:14:00Z</dcterms:created>
  <dc:creator>R</dc:creator>
  <cp:lastModifiedBy>R</cp:lastModifiedBy>
  <cp:lastPrinted>2026-02-02T01:04:00Z</cp:lastPrinted>
  <dcterms:modified xsi:type="dcterms:W3CDTF">2026-02-06T06:59:26Z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47F3578A470A4B3897B4C5B9B368CC1C_13</vt:lpwstr>
  </property>
  <property fmtid="{D5CDD505-2E9C-101B-9397-08002B2CF9AE}" pid="4" name="KSOTemplateDocerSaveRecord">
    <vt:lpwstr>eyJoZGlkIjoiN2I2N2I1ZTJjN2YyOWI0NjYxMDU0Y2ZkNTBiMjUxYTAiLCJ1c2VySWQiOiI0MjkwOTg0NzYifQ==</vt:lpwstr>
  </property>
</Properties>
</file>