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1349">
      <w:pPr>
        <w:pStyle w:val="9"/>
        <w:keepNext w:val="0"/>
        <w:keepLines w:val="0"/>
        <w:pageBreakBefore w:val="0"/>
        <w:kinsoku/>
        <w:wordWrap/>
        <w:topLinePunct w:val="0"/>
        <w:bidi w:val="0"/>
        <w:snapToGrid/>
        <w:spacing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14:paraId="20F84738">
      <w:pPr>
        <w:pStyle w:val="9"/>
        <w:keepNext w:val="0"/>
        <w:keepLines w:val="0"/>
        <w:pageBreakBefore w:val="0"/>
        <w:kinsoku/>
        <w:wordWrap/>
        <w:topLinePunct w:val="0"/>
        <w:bidi w:val="0"/>
        <w:snapToGrid/>
        <w:spacing w:line="560" w:lineRule="exact"/>
        <w:jc w:val="both"/>
        <w:rPr>
          <w:rFonts w:hint="default" w:ascii="仿宋" w:hAnsi="仿宋" w:eastAsia="仿宋" w:cs="仿宋"/>
          <w:b w:val="0"/>
          <w:bCs w:val="0"/>
          <w:sz w:val="32"/>
          <w:szCs w:val="32"/>
          <w:lang w:val="en-US" w:eastAsia="zh-CN"/>
        </w:rPr>
      </w:pPr>
    </w:p>
    <w:p w14:paraId="18BA3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
          <w:lang w:val="en-US" w:eastAsia="zh-CN"/>
        </w:rPr>
      </w:pPr>
      <w:r>
        <w:rPr>
          <w:rFonts w:hint="eastAsia" w:ascii="方正小标宋简体" w:hAnsi="方正小标宋简体" w:eastAsia="方正小标宋简体" w:cs="方正小标宋简体"/>
          <w:b/>
          <w:bCs/>
          <w:spacing w:val="-6"/>
          <w:sz w:val="44"/>
          <w:szCs w:val="44"/>
          <w:lang w:val="en-US" w:eastAsia="zh-CN"/>
        </w:rPr>
        <w:t>名城公司专属定制矿泉水项目评分表</w:t>
      </w:r>
    </w:p>
    <w:tbl>
      <w:tblPr>
        <w:tblStyle w:val="5"/>
        <w:tblpPr w:leftFromText="180" w:rightFromText="180" w:vertAnchor="text" w:horzAnchor="margin" w:tblpXSpec="center" w:tblpY="404"/>
        <w:tblW w:w="9439" w:type="dxa"/>
        <w:jc w:val="center"/>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Layout w:type="fixed"/>
        <w:tblCellMar>
          <w:top w:w="0" w:type="dxa"/>
          <w:left w:w="108" w:type="dxa"/>
          <w:bottom w:w="0" w:type="dxa"/>
          <w:right w:w="108" w:type="dxa"/>
        </w:tblCellMar>
      </w:tblPr>
      <w:tblGrid>
        <w:gridCol w:w="932"/>
        <w:gridCol w:w="1512"/>
        <w:gridCol w:w="5887"/>
        <w:gridCol w:w="1108"/>
      </w:tblGrid>
      <w:tr w14:paraId="524E4EF2">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432" w:hRule="atLeast"/>
          <w:jc w:val="center"/>
        </w:trPr>
        <w:tc>
          <w:tcPr>
            <w:tcW w:w="932" w:type="dxa"/>
            <w:tcBorders>
              <w:tl2br w:val="nil"/>
              <w:tr2bl w:val="nil"/>
            </w:tcBorders>
            <w:vAlign w:val="center"/>
          </w:tcPr>
          <w:p w14:paraId="4E2CCD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序号</w:t>
            </w:r>
          </w:p>
        </w:tc>
        <w:tc>
          <w:tcPr>
            <w:tcW w:w="1512" w:type="dxa"/>
            <w:tcBorders>
              <w:tl2br w:val="nil"/>
              <w:tr2bl w:val="nil"/>
            </w:tcBorders>
            <w:vAlign w:val="center"/>
          </w:tcPr>
          <w:p w14:paraId="31EB2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内容</w:t>
            </w:r>
          </w:p>
        </w:tc>
        <w:tc>
          <w:tcPr>
            <w:tcW w:w="5887" w:type="dxa"/>
            <w:tcBorders>
              <w:tl2br w:val="nil"/>
              <w:tr2bl w:val="nil"/>
            </w:tcBorders>
            <w:vAlign w:val="center"/>
          </w:tcPr>
          <w:p w14:paraId="5B4D7D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评分项目明细</w:t>
            </w:r>
          </w:p>
        </w:tc>
        <w:tc>
          <w:tcPr>
            <w:tcW w:w="1108" w:type="dxa"/>
            <w:tcBorders>
              <w:tl2br w:val="nil"/>
              <w:tr2bl w:val="nil"/>
            </w:tcBorders>
            <w:vAlign w:val="center"/>
          </w:tcPr>
          <w:p w14:paraId="19C479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满分</w:t>
            </w:r>
          </w:p>
        </w:tc>
      </w:tr>
      <w:tr w14:paraId="41B6FC37">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667" w:hRule="atLeast"/>
          <w:jc w:val="center"/>
        </w:trPr>
        <w:tc>
          <w:tcPr>
            <w:tcW w:w="932" w:type="dxa"/>
            <w:tcBorders>
              <w:tl2br w:val="nil"/>
              <w:tr2bl w:val="nil"/>
            </w:tcBorders>
            <w:vAlign w:val="center"/>
          </w:tcPr>
          <w:p w14:paraId="12D96A26">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w:t>
            </w:r>
          </w:p>
        </w:tc>
        <w:tc>
          <w:tcPr>
            <w:tcW w:w="1512" w:type="dxa"/>
            <w:tcBorders>
              <w:tl2br w:val="nil"/>
              <w:tr2bl w:val="nil"/>
            </w:tcBorders>
            <w:vAlign w:val="center"/>
          </w:tcPr>
          <w:p w14:paraId="0F6E2512">
            <w:pPr>
              <w:widowControl/>
              <w:jc w:val="center"/>
              <w:rPr>
                <w:rFonts w:hint="default" w:ascii="仿宋" w:hAnsi="仿宋" w:eastAsia="仿宋" w:cs="宋体"/>
                <w:color w:val="auto"/>
                <w:kern w:val="0"/>
                <w:sz w:val="24"/>
                <w:highlight w:val="yellow"/>
                <w:lang w:val="en-US" w:eastAsia="zh-CN"/>
              </w:rPr>
            </w:pPr>
            <w:r>
              <w:rPr>
                <w:rFonts w:hint="eastAsia" w:ascii="仿宋" w:hAnsi="仿宋" w:eastAsia="仿宋" w:cs="宋体"/>
                <w:color w:val="auto"/>
                <w:kern w:val="0"/>
                <w:sz w:val="24"/>
                <w:highlight w:val="none"/>
                <w:lang w:val="en-US" w:eastAsia="zh-CN"/>
              </w:rPr>
              <w:t>销售业绩</w:t>
            </w:r>
          </w:p>
        </w:tc>
        <w:tc>
          <w:tcPr>
            <w:tcW w:w="5887" w:type="dxa"/>
            <w:tcBorders>
              <w:tl2br w:val="nil"/>
              <w:tr2bl w:val="nil"/>
            </w:tcBorders>
            <w:vAlign w:val="center"/>
          </w:tcPr>
          <w:p w14:paraId="15939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产品销售业绩（满分12分）</w:t>
            </w:r>
          </w:p>
          <w:p w14:paraId="18929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自2025年4月1日至招标公告发出之前（不包含发出当天），投标人所投饮用矿泉水产品不分规格合并计算年度销售业绩，每达到50万元得1分，满分12分。</w:t>
            </w:r>
          </w:p>
          <w:p w14:paraId="43B20411">
            <w:pPr>
              <w:keepNext w:val="0"/>
              <w:keepLines w:val="0"/>
              <w:widowControl/>
              <w:suppressLineNumbers w:val="0"/>
              <w:jc w:val="left"/>
              <w:rPr>
                <w:rFonts w:hint="default" w:ascii="仿宋" w:hAnsi="仿宋" w:eastAsia="仿宋" w:cs="宋体"/>
                <w:color w:val="auto"/>
                <w:kern w:val="0"/>
                <w:sz w:val="24"/>
                <w:highlight w:val="yellow"/>
                <w:lang w:val="en-US" w:eastAsia="zh-CN"/>
              </w:rPr>
            </w:pPr>
            <w:r>
              <w:rPr>
                <w:rFonts w:hint="eastAsia" w:ascii="仿宋" w:hAnsi="仿宋" w:eastAsia="仿宋" w:cs="宋体"/>
                <w:b/>
                <w:bCs/>
                <w:color w:val="auto"/>
                <w:kern w:val="0"/>
                <w:sz w:val="24"/>
                <w:lang w:val="en-US" w:eastAsia="zh-CN"/>
              </w:rPr>
              <w:t>提供合同关键页复印件、合同对应的发票、银行转账凭证等，未提供的，本项不得分。</w:t>
            </w:r>
          </w:p>
        </w:tc>
        <w:tc>
          <w:tcPr>
            <w:tcW w:w="1108" w:type="dxa"/>
            <w:tcBorders>
              <w:tl2br w:val="nil"/>
              <w:tr2bl w:val="nil"/>
            </w:tcBorders>
            <w:vAlign w:val="center"/>
          </w:tcPr>
          <w:p w14:paraId="4583A747">
            <w:pPr>
              <w:widowControl/>
              <w:jc w:val="center"/>
              <w:rPr>
                <w:rFonts w:hint="default" w:ascii="仿宋" w:hAnsi="仿宋" w:eastAsia="仿宋" w:cs="宋体"/>
                <w:color w:val="auto"/>
                <w:kern w:val="0"/>
                <w:sz w:val="24"/>
                <w:highlight w:val="yellow"/>
                <w:lang w:val="en-US" w:eastAsia="zh-CN"/>
              </w:rPr>
            </w:pPr>
            <w:r>
              <w:rPr>
                <w:rFonts w:hint="eastAsia" w:ascii="仿宋" w:hAnsi="仿宋" w:eastAsia="仿宋" w:cs="宋体"/>
                <w:color w:val="auto"/>
                <w:kern w:val="0"/>
                <w:sz w:val="24"/>
                <w:highlight w:val="none"/>
                <w:lang w:val="en-US" w:eastAsia="zh-CN"/>
              </w:rPr>
              <w:t>12</w:t>
            </w:r>
          </w:p>
        </w:tc>
      </w:tr>
      <w:tr w14:paraId="4A71C8C3">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2203" w:hRule="atLeast"/>
          <w:jc w:val="center"/>
        </w:trPr>
        <w:tc>
          <w:tcPr>
            <w:tcW w:w="932" w:type="dxa"/>
            <w:tcBorders>
              <w:tl2br w:val="nil"/>
              <w:tr2bl w:val="nil"/>
            </w:tcBorders>
            <w:vAlign w:val="center"/>
          </w:tcPr>
          <w:p w14:paraId="410069FA">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512" w:type="dxa"/>
            <w:tcBorders>
              <w:tl2br w:val="nil"/>
              <w:tr2bl w:val="nil"/>
            </w:tcBorders>
            <w:vAlign w:val="center"/>
          </w:tcPr>
          <w:p w14:paraId="32E07832">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定制款合作业绩</w:t>
            </w:r>
          </w:p>
        </w:tc>
        <w:tc>
          <w:tcPr>
            <w:tcW w:w="5887" w:type="dxa"/>
            <w:tcBorders>
              <w:tl2br w:val="nil"/>
              <w:tr2bl w:val="nil"/>
            </w:tcBorders>
            <w:vAlign w:val="center"/>
          </w:tcPr>
          <w:p w14:paraId="05664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自2025年4月1日至招标公告发出之前（不包含发出当天），投标人与党政机关、事业单位、大型国企或正规大型企业签订定制款矿泉水合作项目，每提供1份有效定制合作业绩得1分，满分 6 分。</w:t>
            </w:r>
          </w:p>
          <w:p w14:paraId="15B1E50B">
            <w:pPr>
              <w:widowControl/>
              <w:ind w:firstLine="241" w:firstLineChars="100"/>
              <w:jc w:val="both"/>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需提供定制合同关键页、对应发票、银行转账凭证及产品效果图等佐证材料，同一客户不重复计分。</w:t>
            </w:r>
          </w:p>
          <w:p w14:paraId="7ED2BCA7">
            <w:pPr>
              <w:widowControl/>
              <w:ind w:firstLine="241" w:firstLineChars="100"/>
              <w:jc w:val="both"/>
              <w:rPr>
                <w:rFonts w:hint="eastAsia" w:ascii="仿宋" w:hAnsi="仿宋" w:eastAsia="仿宋" w:cs="宋体"/>
                <w:b/>
                <w:bCs/>
                <w:color w:val="auto"/>
                <w:kern w:val="0"/>
                <w:sz w:val="24"/>
                <w:lang w:val="en-US" w:eastAsia="zh-CN"/>
              </w:rPr>
            </w:pPr>
          </w:p>
        </w:tc>
        <w:tc>
          <w:tcPr>
            <w:tcW w:w="1108" w:type="dxa"/>
            <w:tcBorders>
              <w:tl2br w:val="nil"/>
              <w:tr2bl w:val="nil"/>
            </w:tcBorders>
            <w:vAlign w:val="center"/>
          </w:tcPr>
          <w:p w14:paraId="5DB514B4">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6</w:t>
            </w:r>
          </w:p>
        </w:tc>
      </w:tr>
      <w:tr w14:paraId="5B29181D">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314" w:hRule="atLeast"/>
          <w:jc w:val="center"/>
        </w:trPr>
        <w:tc>
          <w:tcPr>
            <w:tcW w:w="932" w:type="dxa"/>
            <w:tcBorders>
              <w:tl2br w:val="nil"/>
              <w:tr2bl w:val="nil"/>
            </w:tcBorders>
            <w:vAlign w:val="center"/>
          </w:tcPr>
          <w:p w14:paraId="646A7695">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512" w:type="dxa"/>
            <w:tcBorders>
              <w:tl2br w:val="nil"/>
              <w:tr2bl w:val="nil"/>
            </w:tcBorders>
            <w:vAlign w:val="center"/>
          </w:tcPr>
          <w:p w14:paraId="202FEB9C">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highlight w:val="none"/>
                <w:lang w:val="en-US" w:eastAsia="zh-CN"/>
              </w:rPr>
              <w:t>会议赛事供水服务业绩</w:t>
            </w:r>
          </w:p>
        </w:tc>
        <w:tc>
          <w:tcPr>
            <w:tcW w:w="5887" w:type="dxa"/>
            <w:tcBorders>
              <w:tl2br w:val="nil"/>
              <w:tr2bl w:val="nil"/>
            </w:tcBorders>
            <w:vAlign w:val="center"/>
          </w:tcPr>
          <w:p w14:paraId="49ECE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自2025年4月1日至招标公告发出之前（不包含发出当天），投标人为国家级或省级的会议、赛事活动提供瓶装饮用水供水服务，每成功提供1次合格供水服务得2分，满分10分。</w:t>
            </w:r>
          </w:p>
          <w:p w14:paraId="0EE25EBA">
            <w:pPr>
              <w:widowControl/>
              <w:ind w:firstLine="241" w:firstLineChars="100"/>
              <w:jc w:val="both"/>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需提供活动合作协议、供水证明、主办方确认文件等有效佐证材料，同一活动不重复计分。</w:t>
            </w:r>
          </w:p>
          <w:p w14:paraId="0B4B18DC">
            <w:pPr>
              <w:widowControl/>
              <w:ind w:firstLine="240" w:firstLineChars="100"/>
              <w:jc w:val="both"/>
              <w:rPr>
                <w:rFonts w:hint="default" w:ascii="仿宋" w:hAnsi="仿宋" w:eastAsia="仿宋" w:cs="宋体"/>
                <w:color w:val="auto"/>
                <w:kern w:val="0"/>
                <w:sz w:val="24"/>
                <w:lang w:val="en-US" w:eastAsia="zh-CN"/>
              </w:rPr>
            </w:pPr>
          </w:p>
        </w:tc>
        <w:tc>
          <w:tcPr>
            <w:tcW w:w="1108" w:type="dxa"/>
            <w:tcBorders>
              <w:tl2br w:val="nil"/>
              <w:tr2bl w:val="nil"/>
            </w:tcBorders>
            <w:vAlign w:val="center"/>
          </w:tcPr>
          <w:p w14:paraId="58D0DC65">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r>
      <w:tr w14:paraId="26B57888">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383" w:hRule="atLeast"/>
          <w:jc w:val="center"/>
        </w:trPr>
        <w:tc>
          <w:tcPr>
            <w:tcW w:w="932" w:type="dxa"/>
            <w:tcBorders>
              <w:tl2br w:val="nil"/>
              <w:tr2bl w:val="nil"/>
            </w:tcBorders>
            <w:vAlign w:val="center"/>
          </w:tcPr>
          <w:p w14:paraId="3A346F76">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w:t>
            </w:r>
          </w:p>
        </w:tc>
        <w:tc>
          <w:tcPr>
            <w:tcW w:w="1512" w:type="dxa"/>
            <w:tcBorders>
              <w:tl2br w:val="nil"/>
              <w:tr2bl w:val="nil"/>
            </w:tcBorders>
            <w:shd w:val="clear" w:color="auto" w:fill="auto"/>
            <w:vAlign w:val="center"/>
          </w:tcPr>
          <w:p w14:paraId="30682D8A">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样品设计图</w:t>
            </w:r>
          </w:p>
        </w:tc>
        <w:tc>
          <w:tcPr>
            <w:tcW w:w="5887" w:type="dxa"/>
            <w:tcBorders>
              <w:tl2br w:val="nil"/>
              <w:tr2bl w:val="nil"/>
            </w:tcBorders>
            <w:shd w:val="clear" w:color="auto" w:fill="auto"/>
            <w:vAlign w:val="center"/>
          </w:tcPr>
          <w:p w14:paraId="68E11CAF">
            <w:pPr>
              <w:widowControl/>
              <w:jc w:val="both"/>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bidi="ar-SA"/>
                <w14:textFill>
                  <w14:solidFill>
                    <w14:schemeClr w14:val="tx1"/>
                  </w14:solidFill>
                </w14:textFill>
              </w:rPr>
              <w:t>依据投标人提供的300-400ml规格“三坊七巷”定制款样品设计图，从包装工艺、美观性、贴合项目需求等方面综合评分（评分保留小数点后1位）：</w:t>
            </w:r>
          </w:p>
          <w:p w14:paraId="44C8525F">
            <w:pPr>
              <w:widowControl/>
              <w:ind w:firstLine="480" w:firstLineChars="200"/>
              <w:jc w:val="both"/>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bidi="ar-SA"/>
                <w14:textFill>
                  <w14:solidFill>
                    <w14:schemeClr w14:val="tx1"/>
                  </w14:solidFill>
                </w14:textFill>
              </w:rPr>
              <w:t>①设计图高度贴合项目实际，包装工艺表现优良、美观度高、设计感突出，得12分；</w:t>
            </w:r>
          </w:p>
          <w:p w14:paraId="1233FD5B">
            <w:pPr>
              <w:widowControl/>
              <w:ind w:firstLine="480" w:firstLineChars="200"/>
              <w:jc w:val="both"/>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bidi="ar-SA"/>
                <w14:textFill>
                  <w14:solidFill>
                    <w14:schemeClr w14:val="tx1"/>
                  </w14:solidFill>
                </w14:textFill>
              </w:rPr>
              <w:t>②设计图基本符合项目实际，包装工艺表现较好、整体美观、设计感较强，得9分；</w:t>
            </w:r>
          </w:p>
          <w:p w14:paraId="4244626A">
            <w:pPr>
              <w:widowControl/>
              <w:ind w:firstLine="480" w:firstLineChars="200"/>
              <w:jc w:val="both"/>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default" w:ascii="仿宋" w:hAnsi="仿宋" w:eastAsia="仿宋" w:cs="宋体"/>
                <w:color w:val="000000" w:themeColor="text1"/>
                <w:kern w:val="0"/>
                <w:sz w:val="24"/>
                <w:szCs w:val="24"/>
                <w:lang w:val="en-US" w:eastAsia="zh-CN" w:bidi="ar-SA"/>
                <w14:textFill>
                  <w14:solidFill>
                    <w14:schemeClr w14:val="tx1"/>
                  </w14:solidFill>
                </w14:textFill>
              </w:rPr>
              <w:t>③</w:t>
            </w:r>
            <w:r>
              <w:rPr>
                <w:rFonts w:hint="eastAsia" w:ascii="仿宋" w:hAnsi="仿宋" w:eastAsia="仿宋" w:cs="宋体"/>
                <w:color w:val="000000" w:themeColor="text1"/>
                <w:kern w:val="0"/>
                <w:sz w:val="24"/>
                <w:szCs w:val="24"/>
                <w:lang w:val="en-US" w:eastAsia="zh-CN" w:bidi="ar-SA"/>
                <w14:textFill>
                  <w14:solidFill>
                    <w14:schemeClr w14:val="tx1"/>
                  </w14:solidFill>
                </w14:textFill>
              </w:rPr>
              <w:t>设计图基本符合项目实际，但包装工艺表现一般、美观度与设计感欠佳，得 6分；</w:t>
            </w:r>
          </w:p>
          <w:p w14:paraId="15BCFE03">
            <w:pPr>
              <w:widowControl/>
              <w:ind w:firstLine="482" w:firstLineChars="200"/>
              <w:jc w:val="both"/>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b/>
                <w:bCs/>
                <w:color w:val="000000" w:themeColor="text1"/>
                <w:kern w:val="0"/>
                <w:sz w:val="24"/>
                <w:szCs w:val="24"/>
                <w:lang w:val="en-US" w:eastAsia="zh-CN" w:bidi="ar-SA"/>
                <w14:textFill>
                  <w14:solidFill>
                    <w14:schemeClr w14:val="tx1"/>
                  </w14:solidFill>
                </w14:textFill>
              </w:rPr>
              <w:t>提供300-400ml规格体现“三坊七巷”定制款式的样品设计图，</w:t>
            </w:r>
            <w:r>
              <w:rPr>
                <w:rFonts w:hint="eastAsia" w:ascii="仿宋" w:hAnsi="仿宋" w:eastAsia="仿宋" w:cs="宋体"/>
                <w:b/>
                <w:bCs/>
                <w:color w:val="auto"/>
                <w:kern w:val="0"/>
                <w:sz w:val="24"/>
                <w:lang w:val="en-US" w:eastAsia="zh-CN"/>
              </w:rPr>
              <w:t>未提供的，本项不得分。</w:t>
            </w:r>
          </w:p>
        </w:tc>
        <w:tc>
          <w:tcPr>
            <w:tcW w:w="1108" w:type="dxa"/>
            <w:tcBorders>
              <w:tl2br w:val="nil"/>
              <w:tr2bl w:val="nil"/>
            </w:tcBorders>
            <w:vAlign w:val="center"/>
          </w:tcPr>
          <w:p w14:paraId="777DA333">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12</w:t>
            </w:r>
          </w:p>
        </w:tc>
      </w:tr>
      <w:tr w14:paraId="2546B011">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689" w:hRule="atLeast"/>
          <w:jc w:val="center"/>
        </w:trPr>
        <w:tc>
          <w:tcPr>
            <w:tcW w:w="932" w:type="dxa"/>
            <w:tcBorders>
              <w:tl2br w:val="nil"/>
              <w:tr2bl w:val="nil"/>
            </w:tcBorders>
            <w:vAlign w:val="center"/>
          </w:tcPr>
          <w:p w14:paraId="4CC756A4">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4</w:t>
            </w:r>
          </w:p>
        </w:tc>
        <w:tc>
          <w:tcPr>
            <w:tcW w:w="1512" w:type="dxa"/>
            <w:tcBorders>
              <w:tl2br w:val="nil"/>
              <w:tr2bl w:val="nil"/>
            </w:tcBorders>
            <w:shd w:val="clear" w:color="auto" w:fill="auto"/>
            <w:vAlign w:val="center"/>
          </w:tcPr>
          <w:p w14:paraId="1F32C730">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生产能力</w:t>
            </w:r>
          </w:p>
        </w:tc>
        <w:tc>
          <w:tcPr>
            <w:tcW w:w="5887" w:type="dxa"/>
            <w:tcBorders>
              <w:tl2br w:val="nil"/>
              <w:tr2bl w:val="nil"/>
            </w:tcBorders>
            <w:shd w:val="clear" w:color="auto" w:fill="auto"/>
            <w:vAlign w:val="center"/>
          </w:tcPr>
          <w:p w14:paraId="34586F84">
            <w:pPr>
              <w:widowControl/>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①水质检测能力（满分8分）：配备水质质检设备得4分；员工持有《食品检验管理职业技能等级证书》得4分。</w:t>
            </w:r>
          </w:p>
          <w:p w14:paraId="080268A0">
            <w:pPr>
              <w:widowControl/>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②仓储环境（满分10分）：配备专门仓储仓库得10分。</w:t>
            </w:r>
          </w:p>
          <w:p w14:paraId="023D1315">
            <w:pPr>
              <w:keepNext w:val="0"/>
              <w:keepLines w:val="0"/>
              <w:suppressLineNumbers w:val="0"/>
              <w:spacing w:before="0" w:beforeAutospacing="0" w:after="0" w:afterAutospacing="0"/>
              <w:ind w:right="0" w:firstLine="240" w:firstLineChars="100"/>
              <w:jc w:val="left"/>
              <w:rPr>
                <w:rFonts w:hint="eastAsia" w:ascii="仿宋" w:hAnsi="仿宋" w:eastAsia="仿宋" w:cs="宋体"/>
                <w:b/>
                <w:bCs/>
                <w:color w:val="auto"/>
                <w:kern w:val="0"/>
                <w:sz w:val="24"/>
                <w:lang w:val="en-US" w:eastAsia="zh-CN"/>
              </w:rPr>
            </w:pPr>
            <w:r>
              <w:rPr>
                <w:rFonts w:hint="eastAsia" w:ascii="仿宋" w:hAnsi="仿宋" w:eastAsia="仿宋" w:cs="宋体"/>
                <w:color w:val="auto"/>
                <w:kern w:val="0"/>
                <w:sz w:val="24"/>
                <w:highlight w:val="none"/>
                <w:lang w:val="en-US" w:eastAsia="zh-CN"/>
              </w:rPr>
              <w:t>①</w:t>
            </w:r>
            <w:r>
              <w:rPr>
                <w:rFonts w:hint="eastAsia" w:ascii="仿宋" w:hAnsi="仿宋" w:eastAsia="仿宋" w:cs="宋体"/>
                <w:b/>
                <w:bCs/>
                <w:color w:val="auto"/>
                <w:kern w:val="0"/>
                <w:sz w:val="24"/>
                <w:lang w:val="en-US" w:eastAsia="zh-CN"/>
              </w:rPr>
              <w:t>提供质检设备的照片、采购合同及对应的发票扫描件，员工的《食品检验管理职业技能等级证书》，以及相应人员近三个月社保缴交证明复印件。</w:t>
            </w:r>
          </w:p>
          <w:p w14:paraId="0991F691">
            <w:pPr>
              <w:keepNext w:val="0"/>
              <w:keepLines w:val="0"/>
              <w:suppressLineNumbers w:val="0"/>
              <w:spacing w:before="0" w:beforeAutospacing="0" w:after="0" w:afterAutospacing="0"/>
              <w:ind w:right="0" w:firstLine="240" w:firstLineChars="100"/>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②</w:t>
            </w:r>
            <w:r>
              <w:rPr>
                <w:rFonts w:hint="eastAsia" w:ascii="仿宋" w:hAnsi="仿宋" w:eastAsia="仿宋" w:cs="宋体"/>
                <w:b/>
                <w:bCs/>
                <w:color w:val="auto"/>
                <w:kern w:val="0"/>
                <w:sz w:val="24"/>
                <w:lang w:val="en-US" w:eastAsia="zh-CN"/>
              </w:rPr>
              <w:t>提供</w:t>
            </w:r>
            <w:r>
              <w:rPr>
                <w:rFonts w:hint="eastAsia" w:ascii="宋体" w:hAnsi="宋体" w:eastAsia="宋体" w:cs="宋体"/>
                <w:b/>
                <w:bCs/>
                <w:color w:val="auto"/>
                <w:sz w:val="24"/>
                <w:szCs w:val="24"/>
                <w:highlight w:val="none"/>
                <w:lang w:val="en-US" w:eastAsia="zh-CN" w:bidi="ar"/>
              </w:rPr>
              <w:t>若</w:t>
            </w:r>
            <w:r>
              <w:rPr>
                <w:rFonts w:hint="eastAsia" w:ascii="仿宋" w:hAnsi="仿宋" w:eastAsia="仿宋" w:cs="宋体"/>
                <w:b/>
                <w:bCs/>
                <w:color w:val="auto"/>
                <w:kern w:val="0"/>
                <w:sz w:val="24"/>
                <w:lang w:val="en-US" w:eastAsia="zh-CN"/>
              </w:rPr>
              <w:t>为自有仓库则提供自有产权相关证明材料，若为租赁仓库，则提供仓库租赁合同。未提供的，本项不得分。</w:t>
            </w:r>
          </w:p>
        </w:tc>
        <w:tc>
          <w:tcPr>
            <w:tcW w:w="1108" w:type="dxa"/>
            <w:tcBorders>
              <w:tl2br w:val="nil"/>
              <w:tr2bl w:val="nil"/>
            </w:tcBorders>
            <w:vAlign w:val="center"/>
          </w:tcPr>
          <w:p w14:paraId="310D1D56">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18</w:t>
            </w:r>
          </w:p>
        </w:tc>
      </w:tr>
      <w:tr w14:paraId="7EFD5088">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387" w:hRule="atLeast"/>
          <w:jc w:val="center"/>
        </w:trPr>
        <w:tc>
          <w:tcPr>
            <w:tcW w:w="932" w:type="dxa"/>
            <w:tcBorders>
              <w:tl2br w:val="nil"/>
              <w:tr2bl w:val="nil"/>
            </w:tcBorders>
            <w:vAlign w:val="center"/>
          </w:tcPr>
          <w:p w14:paraId="28137A89">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1512" w:type="dxa"/>
            <w:tcBorders>
              <w:tl2br w:val="nil"/>
              <w:tr2bl w:val="nil"/>
            </w:tcBorders>
            <w:shd w:val="clear" w:color="auto" w:fill="auto"/>
            <w:vAlign w:val="center"/>
          </w:tcPr>
          <w:p w14:paraId="2F62CB83">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服务承诺</w:t>
            </w:r>
          </w:p>
        </w:tc>
        <w:tc>
          <w:tcPr>
            <w:tcW w:w="5887" w:type="dxa"/>
            <w:tcBorders>
              <w:tl2br w:val="nil"/>
              <w:tr2bl w:val="nil"/>
            </w:tcBorders>
            <w:shd w:val="clear" w:color="auto" w:fill="auto"/>
            <w:vAlign w:val="center"/>
          </w:tcPr>
          <w:p w14:paraId="41F91A6E">
            <w:pPr>
              <w:widowControl/>
              <w:jc w:val="both"/>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①</w:t>
            </w:r>
            <w:r>
              <w:rPr>
                <w:rFonts w:hint="default" w:ascii="仿宋" w:hAnsi="仿宋" w:eastAsia="仿宋" w:cs="宋体"/>
                <w:color w:val="auto"/>
                <w:kern w:val="0"/>
                <w:sz w:val="24"/>
                <w:szCs w:val="24"/>
                <w:lang w:val="en-US" w:eastAsia="zh-CN" w:bidi="ar-SA"/>
              </w:rPr>
              <w:t>赞助承诺</w:t>
            </w:r>
            <w:r>
              <w:rPr>
                <w:rFonts w:hint="eastAsia" w:ascii="仿宋" w:hAnsi="仿宋" w:eastAsia="仿宋" w:cs="宋体"/>
                <w:color w:val="auto"/>
                <w:kern w:val="0"/>
                <w:sz w:val="24"/>
                <w:szCs w:val="24"/>
                <w:lang w:val="en-US" w:eastAsia="zh-CN" w:bidi="ar-SA"/>
              </w:rPr>
              <w:t>（满分8分）</w:t>
            </w:r>
            <w:r>
              <w:rPr>
                <w:rFonts w:hint="default" w:ascii="仿宋" w:hAnsi="仿宋" w:eastAsia="仿宋" w:cs="宋体"/>
                <w:color w:val="auto"/>
                <w:kern w:val="0"/>
                <w:sz w:val="24"/>
                <w:szCs w:val="24"/>
                <w:lang w:val="en-US" w:eastAsia="zh-CN" w:bidi="ar-SA"/>
              </w:rPr>
              <w:t>：承诺服务期内为招标人活动</w:t>
            </w:r>
            <w:r>
              <w:rPr>
                <w:rFonts w:hint="eastAsia" w:ascii="仿宋" w:hAnsi="仿宋" w:eastAsia="仿宋" w:cs="宋体"/>
                <w:color w:val="auto"/>
                <w:kern w:val="0"/>
                <w:sz w:val="24"/>
                <w:szCs w:val="24"/>
                <w:lang w:val="en-US" w:eastAsia="zh-CN" w:bidi="ar-SA"/>
              </w:rPr>
              <w:t>每月</w:t>
            </w:r>
            <w:r>
              <w:rPr>
                <w:rFonts w:hint="default" w:ascii="仿宋" w:hAnsi="仿宋" w:eastAsia="仿宋" w:cs="宋体"/>
                <w:color w:val="auto"/>
                <w:kern w:val="0"/>
                <w:sz w:val="24"/>
                <w:szCs w:val="24"/>
                <w:lang w:val="en-US" w:eastAsia="zh-CN" w:bidi="ar-SA"/>
              </w:rPr>
              <w:t>提供</w:t>
            </w:r>
            <w:r>
              <w:rPr>
                <w:rFonts w:hint="eastAsia" w:ascii="仿宋" w:hAnsi="仿宋" w:eastAsia="仿宋" w:cs="宋体"/>
                <w:color w:val="auto"/>
                <w:kern w:val="0"/>
                <w:sz w:val="24"/>
                <w:szCs w:val="24"/>
                <w:lang w:val="en-US" w:eastAsia="zh-CN" w:bidi="ar-SA"/>
              </w:rPr>
              <w:t>1</w:t>
            </w:r>
            <w:r>
              <w:rPr>
                <w:rFonts w:hint="default" w:ascii="仿宋" w:hAnsi="仿宋" w:eastAsia="仿宋" w:cs="宋体"/>
                <w:color w:val="auto"/>
                <w:kern w:val="0"/>
                <w:sz w:val="24"/>
                <w:szCs w:val="24"/>
                <w:lang w:val="en-US" w:eastAsia="zh-CN" w:bidi="ar-SA"/>
              </w:rPr>
              <w:t>00件（24瓶/件）定制版赞助水</w:t>
            </w:r>
            <w:r>
              <w:rPr>
                <w:rFonts w:hint="eastAsia" w:ascii="仿宋" w:hAnsi="仿宋" w:eastAsia="仿宋" w:cs="宋体"/>
                <w:color w:val="auto"/>
                <w:kern w:val="0"/>
                <w:sz w:val="24"/>
                <w:szCs w:val="24"/>
                <w:lang w:val="en-US" w:eastAsia="zh-CN" w:bidi="ar-SA"/>
              </w:rPr>
              <w:t>，满足得8分</w:t>
            </w:r>
            <w:r>
              <w:rPr>
                <w:rFonts w:hint="default" w:ascii="仿宋" w:hAnsi="仿宋" w:eastAsia="仿宋" w:cs="宋体"/>
                <w:color w:val="auto"/>
                <w:kern w:val="0"/>
                <w:sz w:val="24"/>
                <w:szCs w:val="24"/>
                <w:lang w:val="en-US" w:eastAsia="zh-CN" w:bidi="ar-SA"/>
              </w:rPr>
              <w:t>。</w:t>
            </w:r>
          </w:p>
          <w:p w14:paraId="6744A361">
            <w:pPr>
              <w:widowControl/>
              <w:jc w:val="both"/>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②</w:t>
            </w:r>
            <w:r>
              <w:rPr>
                <w:rFonts w:hint="default" w:ascii="仿宋" w:hAnsi="仿宋" w:eastAsia="仿宋" w:cs="宋体"/>
                <w:color w:val="auto"/>
                <w:kern w:val="0"/>
                <w:sz w:val="24"/>
                <w:szCs w:val="24"/>
                <w:lang w:val="en-US" w:eastAsia="zh-CN" w:bidi="ar-SA"/>
              </w:rPr>
              <w:t>产品设计</w:t>
            </w:r>
            <w:r>
              <w:rPr>
                <w:rFonts w:hint="eastAsia" w:ascii="仿宋" w:hAnsi="仿宋" w:eastAsia="仿宋" w:cs="宋体"/>
                <w:color w:val="auto"/>
                <w:kern w:val="0"/>
                <w:sz w:val="24"/>
                <w:szCs w:val="24"/>
                <w:lang w:val="en-US" w:eastAsia="zh-CN" w:bidi="ar-SA"/>
              </w:rPr>
              <w:t>（满分8分）</w:t>
            </w:r>
            <w:r>
              <w:rPr>
                <w:rFonts w:hint="default" w:ascii="仿宋" w:hAnsi="仿宋" w:eastAsia="仿宋" w:cs="宋体"/>
                <w:color w:val="auto"/>
                <w:kern w:val="0"/>
                <w:sz w:val="24"/>
                <w:szCs w:val="24"/>
                <w:lang w:val="en-US" w:eastAsia="zh-CN" w:bidi="ar-SA"/>
              </w:rPr>
              <w:t>：承诺中标后无条件配合产品设计并提供方案样本</w:t>
            </w:r>
            <w:r>
              <w:rPr>
                <w:rFonts w:hint="eastAsia" w:ascii="仿宋" w:hAnsi="仿宋" w:eastAsia="仿宋" w:cs="宋体"/>
                <w:color w:val="auto"/>
                <w:kern w:val="0"/>
                <w:sz w:val="24"/>
                <w:szCs w:val="24"/>
                <w:lang w:val="en-US" w:eastAsia="zh-CN" w:bidi="ar-SA"/>
              </w:rPr>
              <w:t>，满足得8分</w:t>
            </w:r>
            <w:r>
              <w:rPr>
                <w:rFonts w:hint="default" w:ascii="仿宋" w:hAnsi="仿宋" w:eastAsia="仿宋" w:cs="宋体"/>
                <w:color w:val="auto"/>
                <w:kern w:val="0"/>
                <w:sz w:val="24"/>
                <w:szCs w:val="24"/>
                <w:lang w:val="en-US" w:eastAsia="zh-CN" w:bidi="ar-SA"/>
              </w:rPr>
              <w:t>。</w:t>
            </w:r>
          </w:p>
          <w:p w14:paraId="6F8F4555">
            <w:pPr>
              <w:widowControl/>
              <w:ind w:firstLine="241" w:firstLineChars="100"/>
              <w:jc w:val="both"/>
              <w:rPr>
                <w:rFonts w:hint="default" w:ascii="仿宋" w:hAnsi="仿宋" w:eastAsia="仿宋" w:cs="宋体"/>
                <w:color w:val="auto"/>
                <w:kern w:val="0"/>
                <w:sz w:val="24"/>
                <w:szCs w:val="24"/>
                <w:lang w:val="en-US" w:eastAsia="zh-CN" w:bidi="ar-SA"/>
              </w:rPr>
            </w:pPr>
            <w:r>
              <w:rPr>
                <w:rFonts w:hint="eastAsia" w:ascii="仿宋" w:hAnsi="仿宋" w:eastAsia="仿宋" w:cs="宋体"/>
                <w:b/>
                <w:bCs/>
                <w:color w:val="auto"/>
                <w:kern w:val="0"/>
                <w:sz w:val="24"/>
                <w:lang w:val="en-US" w:eastAsia="zh-CN"/>
              </w:rPr>
              <w:t>提供承诺函，格式自拟。</w:t>
            </w:r>
          </w:p>
        </w:tc>
        <w:tc>
          <w:tcPr>
            <w:tcW w:w="1108" w:type="dxa"/>
            <w:tcBorders>
              <w:tl2br w:val="nil"/>
              <w:tr2bl w:val="nil"/>
            </w:tcBorders>
            <w:shd w:val="clear" w:color="auto" w:fill="auto"/>
            <w:vAlign w:val="center"/>
          </w:tcPr>
          <w:p w14:paraId="5991416F">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16</w:t>
            </w:r>
          </w:p>
        </w:tc>
      </w:tr>
      <w:tr w14:paraId="0155BD86">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433" w:hRule="atLeast"/>
          <w:jc w:val="center"/>
        </w:trPr>
        <w:tc>
          <w:tcPr>
            <w:tcW w:w="932" w:type="dxa"/>
            <w:tcBorders>
              <w:tl2br w:val="nil"/>
              <w:tr2bl w:val="nil"/>
            </w:tcBorders>
            <w:vAlign w:val="center"/>
          </w:tcPr>
          <w:p w14:paraId="538110C8">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7</w:t>
            </w:r>
          </w:p>
        </w:tc>
        <w:tc>
          <w:tcPr>
            <w:tcW w:w="1512" w:type="dxa"/>
            <w:tcBorders>
              <w:tl2br w:val="nil"/>
              <w:tr2bl w:val="nil"/>
            </w:tcBorders>
            <w:shd w:val="clear" w:color="auto" w:fill="auto"/>
            <w:vAlign w:val="center"/>
          </w:tcPr>
          <w:p w14:paraId="36DD5B26">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资质文件</w:t>
            </w:r>
          </w:p>
        </w:tc>
        <w:tc>
          <w:tcPr>
            <w:tcW w:w="5887" w:type="dxa"/>
            <w:tcBorders>
              <w:tl2br w:val="nil"/>
              <w:tr2bl w:val="nil"/>
            </w:tcBorders>
            <w:shd w:val="clear" w:color="auto" w:fill="auto"/>
            <w:vAlign w:val="center"/>
          </w:tcPr>
          <w:p w14:paraId="032EB743">
            <w:pPr>
              <w:widowControl/>
              <w:jc w:val="both"/>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①检测报告（满分6分）：提供近半年内国家或地方质检部门的第三方检测机构出具的检查报告，满足得6分；</w:t>
            </w:r>
          </w:p>
          <w:p w14:paraId="16B85949">
            <w:pPr>
              <w:widowControl/>
              <w:jc w:val="both"/>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②许可证（满分5分）：提供合法有效的《采矿许可证》、《取水许可证》，满足得5分。</w:t>
            </w:r>
          </w:p>
          <w:p w14:paraId="6372177E">
            <w:pPr>
              <w:keepNext w:val="0"/>
              <w:keepLines w:val="0"/>
              <w:widowControl/>
              <w:suppressLineNumbers w:val="0"/>
              <w:jc w:val="left"/>
              <w:rPr>
                <w:rFonts w:hint="eastAsia" w:ascii="仿宋" w:hAnsi="仿宋" w:eastAsia="仿宋" w:cs="宋体"/>
                <w:b/>
                <w:bCs/>
                <w:color w:val="FF0000"/>
                <w:kern w:val="0"/>
                <w:sz w:val="24"/>
                <w:lang w:val="en-US" w:eastAsia="zh-CN"/>
              </w:rPr>
            </w:pPr>
            <w:r>
              <w:rPr>
                <w:rFonts w:hint="eastAsia" w:ascii="仿宋" w:hAnsi="仿宋" w:eastAsia="仿宋" w:cs="宋体"/>
                <w:b/>
                <w:bCs/>
                <w:color w:val="auto"/>
                <w:kern w:val="0"/>
                <w:sz w:val="24"/>
                <w:lang w:val="en-US" w:eastAsia="zh-CN"/>
              </w:rPr>
              <w:t>《采矿许可证》《取水许可证》，且需在合法有效期内，仅提供其中一项或未提供的不得分。若投标人为经销商，需提供厂家开具的《制造商授权书》，未提供授权书的，本项不得分。</w:t>
            </w:r>
          </w:p>
          <w:p w14:paraId="5F36C385">
            <w:pPr>
              <w:widowControl/>
              <w:jc w:val="both"/>
              <w:rPr>
                <w:rFonts w:hint="eastAsia" w:ascii="仿宋" w:hAnsi="仿宋" w:eastAsia="仿宋" w:cs="宋体"/>
                <w:color w:val="auto"/>
                <w:kern w:val="0"/>
                <w:sz w:val="24"/>
                <w:lang w:val="en-US" w:eastAsia="zh-CN"/>
              </w:rPr>
            </w:pPr>
          </w:p>
        </w:tc>
        <w:tc>
          <w:tcPr>
            <w:tcW w:w="1108" w:type="dxa"/>
            <w:tcBorders>
              <w:tl2br w:val="nil"/>
              <w:tr2bl w:val="nil"/>
            </w:tcBorders>
            <w:shd w:val="clear" w:color="auto" w:fill="auto"/>
            <w:vAlign w:val="center"/>
          </w:tcPr>
          <w:p w14:paraId="1AE2EE25">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11</w:t>
            </w:r>
          </w:p>
        </w:tc>
      </w:tr>
      <w:tr w14:paraId="26B4AA0B">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433" w:hRule="atLeast"/>
          <w:jc w:val="center"/>
        </w:trPr>
        <w:tc>
          <w:tcPr>
            <w:tcW w:w="932" w:type="dxa"/>
            <w:tcBorders>
              <w:tl2br w:val="nil"/>
              <w:tr2bl w:val="nil"/>
            </w:tcBorders>
            <w:vAlign w:val="center"/>
          </w:tcPr>
          <w:p w14:paraId="528F6F03">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8</w:t>
            </w:r>
          </w:p>
        </w:tc>
        <w:tc>
          <w:tcPr>
            <w:tcW w:w="1512" w:type="dxa"/>
            <w:tcBorders>
              <w:tl2br w:val="nil"/>
              <w:tr2bl w:val="nil"/>
            </w:tcBorders>
            <w:shd w:val="clear" w:color="auto" w:fill="auto"/>
            <w:vAlign w:val="center"/>
          </w:tcPr>
          <w:p w14:paraId="79159603">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投标报价</w:t>
            </w:r>
          </w:p>
        </w:tc>
        <w:tc>
          <w:tcPr>
            <w:tcW w:w="5887" w:type="dxa"/>
            <w:tcBorders>
              <w:tl2br w:val="nil"/>
              <w:tr2bl w:val="nil"/>
            </w:tcBorders>
            <w:shd w:val="clear" w:color="auto" w:fill="auto"/>
            <w:vAlign w:val="center"/>
          </w:tcPr>
          <w:p w14:paraId="7DC2ED6D">
            <w:pPr>
              <w:widowControl/>
              <w:jc w:val="both"/>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①任一规格投标单价高于对应最高限价的，投标无效。②有效投标人按综合投标报价从低到高进行排序：</w:t>
            </w:r>
          </w:p>
          <w:p w14:paraId="1B5DBE78">
            <w:pPr>
              <w:widowControl/>
              <w:numPr>
                <w:ilvl w:val="0"/>
                <w:numId w:val="1"/>
              </w:numPr>
              <w:ind w:firstLine="240" w:firstLineChars="100"/>
              <w:jc w:val="both"/>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下浮率最高的得15 分；</w:t>
            </w:r>
          </w:p>
          <w:p w14:paraId="20EDF7C0">
            <w:pPr>
              <w:widowControl/>
              <w:numPr>
                <w:ilvl w:val="0"/>
                <w:numId w:val="1"/>
              </w:numPr>
              <w:ind w:firstLine="240" w:firstLineChars="100"/>
              <w:jc w:val="both"/>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自第二名起，每低一个名次，在满分基础上扣3分，依次递减。</w:t>
            </w:r>
          </w:p>
          <w:p w14:paraId="11FFAEC7">
            <w:pPr>
              <w:widowControl/>
              <w:jc w:val="both"/>
              <w:rPr>
                <w:rFonts w:hint="eastAsia" w:ascii="仿宋" w:hAnsi="仿宋" w:eastAsia="仿宋" w:cs="宋体"/>
                <w:color w:val="auto"/>
                <w:kern w:val="0"/>
                <w:sz w:val="24"/>
                <w:lang w:val="en-US" w:eastAsia="zh-CN"/>
              </w:rPr>
            </w:pPr>
          </w:p>
        </w:tc>
        <w:tc>
          <w:tcPr>
            <w:tcW w:w="1108" w:type="dxa"/>
            <w:tcBorders>
              <w:tl2br w:val="nil"/>
              <w:tr2bl w:val="nil"/>
            </w:tcBorders>
            <w:shd w:val="clear" w:color="auto" w:fill="auto"/>
            <w:vAlign w:val="center"/>
          </w:tcPr>
          <w:p w14:paraId="61B11400">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15</w:t>
            </w:r>
          </w:p>
        </w:tc>
      </w:tr>
      <w:tr w14:paraId="7FEA911F">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893" w:hRule="atLeast"/>
          <w:jc w:val="center"/>
        </w:trPr>
        <w:tc>
          <w:tcPr>
            <w:tcW w:w="8331" w:type="dxa"/>
            <w:gridSpan w:val="3"/>
            <w:tcBorders>
              <w:tl2br w:val="nil"/>
              <w:tr2bl w:val="nil"/>
            </w:tcBorders>
            <w:vAlign w:val="center"/>
          </w:tcPr>
          <w:p w14:paraId="61050622">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rPr>
              <w:t>总分</w:t>
            </w:r>
          </w:p>
        </w:tc>
        <w:tc>
          <w:tcPr>
            <w:tcW w:w="1108" w:type="dxa"/>
            <w:tcBorders>
              <w:tl2br w:val="nil"/>
              <w:tr2bl w:val="nil"/>
            </w:tcBorders>
            <w:vAlign w:val="center"/>
          </w:tcPr>
          <w:p w14:paraId="253604CD">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lang w:val="en-US" w:eastAsia="zh-CN"/>
              </w:rPr>
              <w:t>100</w:t>
            </w:r>
          </w:p>
        </w:tc>
      </w:tr>
    </w:tbl>
    <w:p w14:paraId="64971846">
      <w:pPr>
        <w:pStyle w:val="4"/>
        <w:rPr>
          <w:rFonts w:hint="eastAsia" w:eastAsia="仿宋"/>
          <w:lang w:val="en-US" w:eastAsia="zh-CN"/>
        </w:rPr>
      </w:pPr>
    </w:p>
    <w:p w14:paraId="5A9496DC"/>
    <w:p w14:paraId="42BE421F"/>
    <w:p w14:paraId="1E243C57"/>
    <w:p w14:paraId="59090216">
      <w:pPr>
        <w:rPr>
          <w:rFonts w:hint="eastAsia"/>
          <w:color w:val="auto"/>
          <w:sz w:val="32"/>
          <w:szCs w:val="32"/>
        </w:rPr>
      </w:pPr>
      <w:bookmarkStart w:id="0" w:name="_GoBack"/>
      <w:bookmarkEnd w:id="0"/>
    </w:p>
    <w:p w14:paraId="0E97D147">
      <w:pPr>
        <w:rPr>
          <w:rFonts w:hint="eastAsia"/>
          <w:sz w:val="32"/>
          <w:szCs w:val="32"/>
        </w:rPr>
      </w:pPr>
    </w:p>
    <w:p w14:paraId="648B1EA5">
      <w:pPr>
        <w:rPr>
          <w:rFonts w:hint="default" w:eastAsiaTheme="minorEastAsia"/>
          <w:sz w:val="32"/>
          <w:szCs w:val="32"/>
          <w:lang w:val="en-US" w:eastAsia="zh-CN"/>
        </w:rPr>
      </w:pPr>
      <w:r>
        <w:rPr>
          <w:rFonts w:hint="eastAsia"/>
          <w:sz w:val="32"/>
          <w:szCs w:val="32"/>
        </w:rPr>
        <w:t xml:space="preserve">                      </w:t>
      </w:r>
      <w:r>
        <w:rPr>
          <w:rFonts w:hint="eastAsia"/>
          <w:sz w:val="32"/>
          <w:szCs w:val="32"/>
          <w:lang w:val="en-US" w:eastAsia="zh-CN"/>
        </w:rPr>
        <w:t xml:space="preserve">     </w:t>
      </w:r>
    </w:p>
    <w:p w14:paraId="2F8340F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6A76971-3F20-49B0-97BA-2F652E27C3F7}"/>
  </w:font>
  <w:font w:name="方正小标宋简体">
    <w:panose1 w:val="02000000000000000000"/>
    <w:charset w:val="86"/>
    <w:family w:val="auto"/>
    <w:pitch w:val="default"/>
    <w:sig w:usb0="00000001" w:usb1="08000000" w:usb2="00000000" w:usb3="00000000" w:csb0="00040000" w:csb1="00000000"/>
    <w:embedRegular r:id="rId2" w:fontKey="{39C1BA9E-C421-4BE1-A283-DE42FCE00B9A}"/>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B4B69"/>
    <w:multiLevelType w:val="singleLevel"/>
    <w:tmpl w:val="538B4B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26294"/>
    <w:rsid w:val="0235180D"/>
    <w:rsid w:val="0255239B"/>
    <w:rsid w:val="04194CE4"/>
    <w:rsid w:val="053C599F"/>
    <w:rsid w:val="0A166660"/>
    <w:rsid w:val="0D505DDA"/>
    <w:rsid w:val="0D9854A1"/>
    <w:rsid w:val="0F1A19E5"/>
    <w:rsid w:val="0FC5047B"/>
    <w:rsid w:val="109A7131"/>
    <w:rsid w:val="153E069C"/>
    <w:rsid w:val="18622CA6"/>
    <w:rsid w:val="1D4D7428"/>
    <w:rsid w:val="1D50131F"/>
    <w:rsid w:val="22F564B3"/>
    <w:rsid w:val="2A710988"/>
    <w:rsid w:val="2B835DEE"/>
    <w:rsid w:val="2BCC6320"/>
    <w:rsid w:val="2D3D715C"/>
    <w:rsid w:val="2FBB2F70"/>
    <w:rsid w:val="30042D84"/>
    <w:rsid w:val="33BC26BF"/>
    <w:rsid w:val="3454129D"/>
    <w:rsid w:val="3860148D"/>
    <w:rsid w:val="39D40B99"/>
    <w:rsid w:val="3A0B7322"/>
    <w:rsid w:val="3D7306A2"/>
    <w:rsid w:val="3F122481"/>
    <w:rsid w:val="455B0481"/>
    <w:rsid w:val="485E3D3C"/>
    <w:rsid w:val="49940662"/>
    <w:rsid w:val="4B245023"/>
    <w:rsid w:val="52501489"/>
    <w:rsid w:val="53A35BB4"/>
    <w:rsid w:val="55826294"/>
    <w:rsid w:val="57097539"/>
    <w:rsid w:val="57415259"/>
    <w:rsid w:val="581A18CB"/>
    <w:rsid w:val="5B687259"/>
    <w:rsid w:val="5DA909EB"/>
    <w:rsid w:val="5F705CBE"/>
    <w:rsid w:val="60F554D2"/>
    <w:rsid w:val="616F29BD"/>
    <w:rsid w:val="64847AF3"/>
    <w:rsid w:val="65E074E4"/>
    <w:rsid w:val="6809519C"/>
    <w:rsid w:val="6BCA3618"/>
    <w:rsid w:val="732661C4"/>
    <w:rsid w:val="740A763A"/>
    <w:rsid w:val="79B7167F"/>
    <w:rsid w:val="7A205476"/>
    <w:rsid w:val="7B5B37C9"/>
    <w:rsid w:val="7C0A0E40"/>
    <w:rsid w:val="7C1242CE"/>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3844</Words>
  <Characters>4153</Characters>
  <Lines>0</Lines>
  <Paragraphs>0</Paragraphs>
  <TotalTime>13</TotalTime>
  <ScaleCrop>false</ScaleCrop>
  <LinksUpToDate>false</LinksUpToDate>
  <CharactersWithSpaces>4194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2026-03-16T03:35:00Z</dcterms:created>
  <dc:creator>miyagi</dc:creator>
  <cp:lastModifiedBy>L</cp:lastModifiedBy>
  <dcterms:modified xsi:type="dcterms:W3CDTF">2026-04-07T01:41:52Z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772731260A5742A08B5FDAFEDE6B7FA8_13</vt:lpwstr>
  </property>
  <property fmtid="{D5CDD505-2E9C-101B-9397-08002B2CF9AE}" pid="4" name="KSOTemplateDocerSaveRecord">
    <vt:lpwstr>eyJoZGlkIjoiOTJlYjUwOGQzMzRiYTA4Yjk5NTMwMGMxYjJmN2JkZTciLCJ1c2VySWQiOiI1NDcwODQyMDIifQ==</vt:lpwstr>
  </property>
</Properties>
</file>