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ABF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</w:p>
    <w:p w14:paraId="6EFE70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</w:p>
    <w:p w14:paraId="777F56E5">
      <w:pPr>
        <w:pStyle w:val="2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7A741C7D">
      <w:pPr>
        <w:pStyle w:val="2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</w:p>
    <w:p w14:paraId="720970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附件</w:t>
      </w:r>
    </w:p>
    <w:p w14:paraId="1B4CBB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49CB4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4"/>
        <w:tblW w:w="8900" w:type="dxa"/>
        <w:tblInd w:w="-2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417"/>
        <w:gridCol w:w="5800"/>
        <w:gridCol w:w="850"/>
      </w:tblGrid>
      <w:tr w14:paraId="3A54F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8900" w:type="dxa"/>
            <w:gridSpan w:val="4"/>
          </w:tcPr>
          <w:p w14:paraId="7E93C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44"/>
                <w:szCs w:val="44"/>
                <w:lang w:val="en-US" w:eastAsia="zh-CN" w:bidi="ar"/>
              </w:rPr>
              <w:t>梁厝街区文化复合空间项目评分表</w:t>
            </w:r>
          </w:p>
        </w:tc>
      </w:tr>
      <w:tr w14:paraId="5E4DA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33" w:type="dxa"/>
            <w:vAlign w:val="center"/>
          </w:tcPr>
          <w:p w14:paraId="056F8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17" w:type="dxa"/>
            <w:vAlign w:val="center"/>
          </w:tcPr>
          <w:p w14:paraId="41A9EC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内容</w:t>
            </w:r>
          </w:p>
        </w:tc>
        <w:tc>
          <w:tcPr>
            <w:tcW w:w="5800" w:type="dxa"/>
            <w:vAlign w:val="center"/>
          </w:tcPr>
          <w:p w14:paraId="096F08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详细说明</w:t>
            </w:r>
          </w:p>
        </w:tc>
        <w:tc>
          <w:tcPr>
            <w:tcW w:w="850" w:type="dxa"/>
            <w:vAlign w:val="center"/>
          </w:tcPr>
          <w:p w14:paraId="7D5B85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分数</w:t>
            </w:r>
          </w:p>
        </w:tc>
      </w:tr>
      <w:tr w14:paraId="5804A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33" w:type="dxa"/>
            <w:vAlign w:val="center"/>
          </w:tcPr>
          <w:p w14:paraId="7DDB37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17" w:type="dxa"/>
            <w:vAlign w:val="center"/>
          </w:tcPr>
          <w:p w14:paraId="749D5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整体规划</w:t>
            </w:r>
          </w:p>
        </w:tc>
        <w:tc>
          <w:tcPr>
            <w:tcW w:w="5800" w:type="dxa"/>
            <w:vAlign w:val="center"/>
          </w:tcPr>
          <w:p w14:paraId="1F8203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合作区域功能布局是否合理，布置方案是否符合场地氛围元素，方案最优者得满分，每降低一名减5分</w:t>
            </w:r>
          </w:p>
        </w:tc>
        <w:tc>
          <w:tcPr>
            <w:tcW w:w="850" w:type="dxa"/>
            <w:vAlign w:val="center"/>
          </w:tcPr>
          <w:p w14:paraId="35A3B5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</w:tr>
      <w:tr w14:paraId="4B040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833" w:type="dxa"/>
            <w:vAlign w:val="center"/>
          </w:tcPr>
          <w:p w14:paraId="13AC0D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17" w:type="dxa"/>
            <w:vAlign w:val="center"/>
          </w:tcPr>
          <w:p w14:paraId="5F77CA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方案报价</w:t>
            </w:r>
          </w:p>
        </w:tc>
        <w:tc>
          <w:tcPr>
            <w:tcW w:w="5800" w:type="dxa"/>
            <w:vAlign w:val="center"/>
          </w:tcPr>
          <w:p w14:paraId="3453B8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方案中报价最高者得满分，以此类推，每降低一名减5分</w:t>
            </w:r>
          </w:p>
        </w:tc>
        <w:tc>
          <w:tcPr>
            <w:tcW w:w="850" w:type="dxa"/>
            <w:vAlign w:val="center"/>
          </w:tcPr>
          <w:p w14:paraId="43D13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</w:tr>
      <w:tr w14:paraId="131DF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833" w:type="dxa"/>
            <w:vAlign w:val="center"/>
          </w:tcPr>
          <w:p w14:paraId="44206D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17" w:type="dxa"/>
            <w:vAlign w:val="center"/>
          </w:tcPr>
          <w:p w14:paraId="00A254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经营内容</w:t>
            </w:r>
          </w:p>
        </w:tc>
        <w:tc>
          <w:tcPr>
            <w:tcW w:w="5800" w:type="dxa"/>
            <w:vAlign w:val="center"/>
          </w:tcPr>
          <w:p w14:paraId="04583D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经营内容多样化，每增加一项得5分</w:t>
            </w:r>
          </w:p>
        </w:tc>
        <w:tc>
          <w:tcPr>
            <w:tcW w:w="850" w:type="dxa"/>
            <w:vAlign w:val="center"/>
          </w:tcPr>
          <w:p w14:paraId="466BB0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</w:tr>
      <w:tr w14:paraId="3C0D5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833" w:type="dxa"/>
            <w:vAlign w:val="center"/>
          </w:tcPr>
          <w:p w14:paraId="0343F1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17" w:type="dxa"/>
            <w:vAlign w:val="center"/>
          </w:tcPr>
          <w:p w14:paraId="082FAB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案例</w:t>
            </w:r>
          </w:p>
        </w:tc>
        <w:tc>
          <w:tcPr>
            <w:tcW w:w="5800" w:type="dxa"/>
            <w:vAlign w:val="center"/>
          </w:tcPr>
          <w:p w14:paraId="072C41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方案内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是否有其他产业或案例，每增加一个案例得5分，最高不超10分。</w:t>
            </w:r>
          </w:p>
        </w:tc>
        <w:tc>
          <w:tcPr>
            <w:tcW w:w="850" w:type="dxa"/>
            <w:vAlign w:val="center"/>
          </w:tcPr>
          <w:p w14:paraId="7B7382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</w:tr>
      <w:tr w14:paraId="57861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833" w:type="dxa"/>
            <w:vAlign w:val="center"/>
          </w:tcPr>
          <w:p w14:paraId="61903B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17" w:type="dxa"/>
            <w:vAlign w:val="center"/>
          </w:tcPr>
          <w:p w14:paraId="5DB7DA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响应服务</w:t>
            </w:r>
          </w:p>
        </w:tc>
        <w:tc>
          <w:tcPr>
            <w:tcW w:w="5800" w:type="dxa"/>
            <w:vAlign w:val="center"/>
          </w:tcPr>
          <w:p w14:paraId="31159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需以承诺的形式承诺在合作期内，配合我司做好场地管理，并配合我司承接各类大型活动、团建、乡宴等；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合作方在2小时内做出响应得10分，6小时内响应5分，本项不提供不得分</w:t>
            </w:r>
          </w:p>
        </w:tc>
        <w:tc>
          <w:tcPr>
            <w:tcW w:w="850" w:type="dxa"/>
            <w:vAlign w:val="center"/>
          </w:tcPr>
          <w:p w14:paraId="36AB9B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</w:tr>
      <w:tr w14:paraId="01924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050" w:type="dxa"/>
            <w:gridSpan w:val="3"/>
            <w:vAlign w:val="center"/>
          </w:tcPr>
          <w:p w14:paraId="199F85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总分</w:t>
            </w:r>
          </w:p>
        </w:tc>
        <w:tc>
          <w:tcPr>
            <w:tcW w:w="850" w:type="dxa"/>
            <w:vAlign w:val="center"/>
          </w:tcPr>
          <w:p w14:paraId="224402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</w:tbl>
    <w:p w14:paraId="2A68D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5YTQxNzFiMGE5ZmNlYjI4NzIxNzg2NTE4OWY5NzEifQ=="/>
  </w:docVars>
  <w:rsids>
    <w:rsidRoot w:val="00000000"/>
    <w:rsid w:val="08405AA6"/>
    <w:rsid w:val="0AB87005"/>
    <w:rsid w:val="0E230C39"/>
    <w:rsid w:val="14F94F61"/>
    <w:rsid w:val="16A918E4"/>
    <w:rsid w:val="1B221979"/>
    <w:rsid w:val="203B73FF"/>
    <w:rsid w:val="207A30EF"/>
    <w:rsid w:val="21A2337A"/>
    <w:rsid w:val="29CE019B"/>
    <w:rsid w:val="2E7D754C"/>
    <w:rsid w:val="2F522D60"/>
    <w:rsid w:val="3B5E2A01"/>
    <w:rsid w:val="3C835E86"/>
    <w:rsid w:val="3D3E4186"/>
    <w:rsid w:val="410C3097"/>
    <w:rsid w:val="41CD5097"/>
    <w:rsid w:val="492B1C56"/>
    <w:rsid w:val="4F734876"/>
    <w:rsid w:val="5054695C"/>
    <w:rsid w:val="546F234E"/>
    <w:rsid w:val="5A0A05DB"/>
    <w:rsid w:val="64C86FBA"/>
    <w:rsid w:val="66FD04CB"/>
    <w:rsid w:val="67A00AC9"/>
    <w:rsid w:val="67AF42CB"/>
    <w:rsid w:val="67EE4B29"/>
    <w:rsid w:val="697610AB"/>
    <w:rsid w:val="758C2481"/>
    <w:rsid w:val="76BD380E"/>
    <w:rsid w:val="77A23F9E"/>
    <w:rsid w:val="7B23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qFormat/>
    <w:uiPriority w:val="0"/>
    <w:rPr>
      <w:sz w:val="18"/>
      <w:szCs w:val="18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NormalCharacter"/>
    <w:autoRedefine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2095</Words>
  <Characters>2273</Characters>
  <Lines>0</Lines>
  <Paragraphs>0</Paragraphs>
  <TotalTime>21</TotalTime>
  <ScaleCrop>false</ScaleCrop>
  <LinksUpToDate>false</LinksUpToDate>
  <CharactersWithSpaces>2332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2024-02-25T08:36:00Z</dcterms:created>
  <dc:creator>59384</dc:creator>
  <cp:lastModifiedBy>L</cp:lastModifiedBy>
  <cp:lastPrinted>2026-07-01T00:49:00Z</cp:lastPrinted>
  <dcterms:modified xsi:type="dcterms:W3CDTF">2026-07-31T07:24:02Z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FEC7DB8055AC42A6A5374BC5C1A90C48_13</vt:lpwstr>
  </property>
  <property fmtid="{D5CDD505-2E9C-101B-9397-08002B2CF9AE}" pid="4" name="KSOTemplateDocerSaveRecord">
    <vt:lpwstr>eyJoZGlkIjoiOTJlYjUwOGQzMzRiYTA4Yjk5NTMwMGMxYjJmN2JkZTciLCJ1c2VySWQiOiI1NDcwODQyMDIifQ==</vt:lpwstr>
  </property>
</Properties>
</file>