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C97F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6"/>
          <w:sz w:val="44"/>
          <w:szCs w:val="44"/>
          <w:lang w:val="en-US" w:eastAsia="zh-CN"/>
        </w:rPr>
        <w:t>街区智能寄存柜项目评分表</w:t>
      </w:r>
    </w:p>
    <w:tbl>
      <w:tblPr>
        <w:tblStyle w:val="2"/>
        <w:tblpPr w:leftFromText="180" w:rightFromText="180" w:vertAnchor="text" w:horzAnchor="margin" w:tblpXSpec="center" w:tblpY="40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themeColor="text1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512"/>
        <w:gridCol w:w="4900"/>
        <w:gridCol w:w="2095"/>
      </w:tblGrid>
      <w:tr w14:paraId="60AE1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7E2BC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5164F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  <w:t>内容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vAlign w:val="center"/>
          </w:tcPr>
          <w:p w14:paraId="53C46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  <w:t>评分项目明细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05B46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kern w:val="0"/>
                <w:sz w:val="24"/>
                <w:lang w:val="en-US" w:eastAsia="zh-CN"/>
              </w:rPr>
              <w:t>满分</w:t>
            </w:r>
          </w:p>
        </w:tc>
      </w:tr>
      <w:tr w14:paraId="6DFFB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7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0459E863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411B5DB7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营收点数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vAlign w:val="center"/>
          </w:tcPr>
          <w:p w14:paraId="69C588F5">
            <w:pPr>
              <w:widowControl/>
              <w:jc w:val="both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方案中需明确我司收取各点位总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营收百分比点数（不低于35%）。营收点数最高者得25分，第二名得20分，第三名得15分，依次递减。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22C7D74F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25</w:t>
            </w:r>
          </w:p>
        </w:tc>
      </w:tr>
      <w:tr w14:paraId="00D18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604451E8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vAlign w:val="center"/>
          </w:tcPr>
          <w:p w14:paraId="49D7B687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整体方案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vAlign w:val="center"/>
          </w:tcPr>
          <w:p w14:paraId="796BB3C4">
            <w:pPr>
              <w:widowControl/>
              <w:jc w:val="both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项目整体方案需包含整体运营规划、技术能力、定价策略、营销推广策略及相关招商合作案例（需提供签订的合作合同），可根据方案的完善程度在0-25区间内酌情打分。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1F09E4CC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25</w:t>
            </w:r>
          </w:p>
        </w:tc>
      </w:tr>
      <w:tr w14:paraId="4A38D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586F2DE2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2424F"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视觉设计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A89B5">
            <w:pPr>
              <w:widowControl/>
              <w:jc w:val="both"/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视觉设计方案需包含设备外观设计图案、以前案例设计图案等，设计图案是否与街区场景契合，可根据方案要求在0-10区间内酌情打分。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44020410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10</w:t>
            </w:r>
          </w:p>
        </w:tc>
      </w:tr>
      <w:tr w14:paraId="2A319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678F9681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A9B5E5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团队配置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E747C9">
            <w:pPr>
              <w:widowControl/>
              <w:jc w:val="both"/>
              <w:rPr>
                <w:rFonts w:hint="default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方案中需明确项目投入团队配置人数、职务、管理、及处理问题流程等，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可根据方案要求在0-10区间内酌情打分。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21B32197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highlight w:val="none"/>
                <w:lang w:val="en-US" w:eastAsia="zh-CN"/>
              </w:rPr>
              <w:t>10</w:t>
            </w:r>
          </w:p>
        </w:tc>
      </w:tr>
      <w:tr w14:paraId="08A41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235FDB5D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085C7">
            <w:pPr>
              <w:widowControl/>
              <w:jc w:val="center"/>
              <w:rPr>
                <w:rFonts w:hint="default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合作案例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8981E">
            <w:pPr>
              <w:widowControl/>
              <w:jc w:val="both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方案中需提供合作品牌具有与城市文旅集团、5A景区、智能寄存柜（不含快递柜）合作的三年内案例合同文件，每提供一份得1分，最高10分。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8658C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10</w:t>
            </w:r>
          </w:p>
        </w:tc>
      </w:tr>
      <w:tr w14:paraId="7B64D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3A72522D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E9B06">
            <w:pPr>
              <w:widowControl/>
              <w:jc w:val="center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售后服务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DC4FB0">
            <w:pPr>
              <w:widowControl/>
              <w:jc w:val="both"/>
              <w:rPr>
                <w:rFonts w:hint="eastAsia" w:ascii="仿宋" w:hAnsi="仿宋" w:eastAsia="仿宋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szCs w:val="24"/>
                <w:lang w:val="en-US" w:eastAsia="zh-CN"/>
              </w:rPr>
              <w:t>项目售后服务方案需提供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机器故障处理、游客客诉处理、临时应急情况处理等内容，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可根据方案要求在0-10区间内酌情打分。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A5E2BA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10</w:t>
            </w:r>
          </w:p>
        </w:tc>
      </w:tr>
      <w:tr w14:paraId="336F9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932" w:type="dxa"/>
            <w:tcBorders>
              <w:tl2br w:val="nil"/>
              <w:tr2bl w:val="nil"/>
            </w:tcBorders>
            <w:vAlign w:val="center"/>
          </w:tcPr>
          <w:p w14:paraId="077552D9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9767C0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产品安全</w:t>
            </w:r>
          </w:p>
        </w:tc>
        <w:tc>
          <w:tcPr>
            <w:tcW w:w="49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82AB6">
            <w:pPr>
              <w:widowControl/>
              <w:jc w:val="both"/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方案中需提供产品检测报告、产品安全性等相关文件，可根据方案要求在0-10区间内酌情打分。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813C15">
            <w:pPr>
              <w:widowControl/>
              <w:jc w:val="center"/>
              <w:rPr>
                <w:rFonts w:hint="default" w:ascii="仿宋" w:hAnsi="仿宋" w:eastAsia="仿宋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4"/>
                <w:lang w:val="en-US" w:eastAsia="zh-CN"/>
              </w:rPr>
              <w:t>10</w:t>
            </w:r>
          </w:p>
        </w:tc>
      </w:tr>
      <w:tr w14:paraId="60736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themeColor="text1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7344" w:type="dxa"/>
            <w:gridSpan w:val="3"/>
            <w:tcBorders>
              <w:tl2br w:val="nil"/>
              <w:tr2bl w:val="nil"/>
            </w:tcBorders>
            <w:vAlign w:val="center"/>
          </w:tcPr>
          <w:p w14:paraId="27BCAE9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</w:rPr>
              <w:t>总分</w:t>
            </w:r>
          </w:p>
        </w:tc>
        <w:tc>
          <w:tcPr>
            <w:tcW w:w="2095" w:type="dxa"/>
            <w:tcBorders>
              <w:tl2br w:val="nil"/>
              <w:tr2bl w:val="nil"/>
            </w:tcBorders>
            <w:vAlign w:val="center"/>
          </w:tcPr>
          <w:p w14:paraId="75CD955B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lang w:val="en-US" w:eastAsia="zh-CN"/>
              </w:rPr>
              <w:t>100</w:t>
            </w:r>
          </w:p>
        </w:tc>
      </w:tr>
    </w:tbl>
    <w:p w14:paraId="052AA3A3">
      <w:pPr>
        <w:jc w:val="both"/>
        <w:rPr>
          <w:rFonts w:hint="eastAsia" w:ascii="方正小标宋简体" w:hAnsi="方正小标宋简体" w:eastAsia="方正小标宋简体" w:cs="方正小标宋简体"/>
          <w:b/>
          <w:bCs/>
          <w:spacing w:val="-6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1D30EB"/>
    <w:rsid w:val="38B0489E"/>
    <w:rsid w:val="5FA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467</Words>
  <Characters>498</Characters>
  <Lines>0</Lines>
  <Paragraphs>0</Paragraphs>
  <TotalTime>0</TotalTime>
  <ScaleCrop>false</ScaleCrop>
  <LinksUpToDate>false</LinksUpToDate>
  <CharactersWithSpaces>498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2025-09-02T01:01:00Z</dcterms:created>
  <dc:creator>hp</dc:creator>
  <cp:lastModifiedBy> 糯米鲤鱼</cp:lastModifiedBy>
  <dcterms:modified xsi:type="dcterms:W3CDTF">2026-08-18T01:30:14Z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eyJoZGlkIjoiYzYxMDZhMGVkMjBkYTI4N2I2NmI5ZTNlMjliYjRiN2QiLCJ1c2VySWQiOiI0MTI0Mzg5MDgifQ==</vt:lpwstr>
  </property>
  <property fmtid="{D5CDD505-2E9C-101B-9397-08002B2CF9AE}" pid="4" name="ICV">
    <vt:lpwstr>C75A1C3B990D4E388122D1DC0EA1709B_12</vt:lpwstr>
  </property>
</Properties>
</file>